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DAA9EA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2E1AE7">
        <w:rPr>
          <w:rFonts w:ascii="Arial" w:eastAsiaTheme="minorEastAsia" w:hAnsi="Arial" w:cs="Arial" w:hint="eastAsia"/>
          <w:b/>
          <w:sz w:val="24"/>
          <w:szCs w:val="24"/>
          <w:lang w:eastAsia="zh-CN"/>
        </w:rPr>
        <w:t>3</w:t>
      </w:r>
      <w:r w:rsidR="00FA665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A9500F">
        <w:rPr>
          <w:rFonts w:ascii="Arial" w:eastAsiaTheme="minorEastAsia" w:hAnsi="Arial" w:cs="Arial" w:hint="eastAsia"/>
          <w:b/>
          <w:sz w:val="24"/>
          <w:szCs w:val="24"/>
          <w:lang w:eastAsia="zh-CN"/>
        </w:rPr>
        <w:t xml:space="preserve">    </w:t>
      </w:r>
      <w:r w:rsidR="004A5B30">
        <w:rPr>
          <w:rFonts w:ascii="Arial" w:eastAsiaTheme="minorEastAsia" w:hAnsi="Arial" w:cs="Arial" w:hint="eastAsia"/>
          <w:b/>
          <w:sz w:val="24"/>
          <w:szCs w:val="24"/>
          <w:lang w:eastAsia="zh-CN"/>
        </w:rPr>
        <w:t xml:space="preserve">  </w:t>
      </w:r>
      <w:r w:rsidR="003260D7" w:rsidRPr="00915D73">
        <w:rPr>
          <w:rFonts w:ascii="Arial" w:eastAsia="MS Mincho" w:hAnsi="Arial" w:cs="Arial"/>
          <w:b/>
          <w:sz w:val="24"/>
          <w:szCs w:val="24"/>
        </w:rPr>
        <w:t>R4-</w:t>
      </w:r>
      <w:r w:rsidR="00F07E3F" w:rsidRPr="00915D73">
        <w:rPr>
          <w:rFonts w:ascii="Arial" w:eastAsia="MS Mincho" w:hAnsi="Arial" w:cs="Arial"/>
          <w:b/>
          <w:sz w:val="24"/>
          <w:szCs w:val="24"/>
        </w:rPr>
        <w:t>19</w:t>
      </w:r>
      <w:r w:rsidR="00F07E3F">
        <w:rPr>
          <w:rFonts w:ascii="Arial" w:eastAsiaTheme="minorEastAsia" w:hAnsi="Arial" w:cs="Arial" w:hint="eastAsia"/>
          <w:b/>
          <w:sz w:val="24"/>
          <w:szCs w:val="24"/>
          <w:lang w:eastAsia="zh-CN"/>
        </w:rPr>
        <w:t>13329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5FBF969" w:rsidR="00915D73" w:rsidRPr="00915D73" w:rsidRDefault="002E1AE7"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Reno</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US</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3079">
        <w:rPr>
          <w:rFonts w:ascii="Arial" w:eastAsiaTheme="minorEastAsia" w:hAnsi="Arial" w:cs="Arial" w:hint="eastAsia"/>
          <w:b/>
          <w:sz w:val="24"/>
          <w:szCs w:val="24"/>
          <w:lang w:eastAsia="zh-CN"/>
        </w:rPr>
        <w:t>1</w:t>
      </w:r>
      <w:r>
        <w:rPr>
          <w:rFonts w:ascii="Arial" w:eastAsiaTheme="minorEastAsia" w:hAnsi="Arial" w:cs="Arial" w:hint="eastAsia"/>
          <w:b/>
          <w:sz w:val="24"/>
          <w:szCs w:val="24"/>
          <w:lang w:eastAsia="zh-CN"/>
        </w:rPr>
        <w:t>8</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22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Nov</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DE6302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E1AE7">
        <w:rPr>
          <w:rFonts w:ascii="Arial" w:hAnsi="Arial" w:cs="Arial" w:hint="eastAsia"/>
          <w:color w:val="000000"/>
          <w:sz w:val="22"/>
          <w:lang w:eastAsia="zh-CN"/>
        </w:rPr>
        <w:t>Samsung</w:t>
      </w:r>
    </w:p>
    <w:p w14:paraId="1E0389E7" w14:textId="0B7C200B" w:rsidR="00915D73" w:rsidRPr="008765E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5EB">
        <w:rPr>
          <w:rFonts w:ascii="Arial" w:eastAsiaTheme="minorEastAsia" w:hAnsi="Arial" w:cs="Arial" w:hint="eastAsia"/>
          <w:color w:val="000000"/>
          <w:sz w:val="22"/>
          <w:lang w:eastAsia="zh-CN"/>
        </w:rPr>
        <w:t xml:space="preserve">Discussion on </w:t>
      </w:r>
      <w:r w:rsidR="008765EB" w:rsidRPr="008765EB">
        <w:rPr>
          <w:rFonts w:ascii="Arial" w:eastAsiaTheme="minorEastAsia" w:hAnsi="Arial" w:cs="Arial"/>
          <w:color w:val="000000"/>
          <w:sz w:val="22"/>
          <w:lang w:eastAsia="zh-CN"/>
        </w:rPr>
        <w:t>BCS reporting for EN-DC BC</w:t>
      </w:r>
    </w:p>
    <w:p w14:paraId="08CE26BB" w14:textId="76752567" w:rsidR="00915D73" w:rsidRPr="00AB4182" w:rsidRDefault="00915D73" w:rsidP="00BA3CEC">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6110">
        <w:rPr>
          <w:rFonts w:ascii="Arial" w:eastAsiaTheme="minorEastAsia" w:hAnsi="Arial" w:cs="Arial" w:hint="eastAsia"/>
          <w:color w:val="000000"/>
          <w:sz w:val="22"/>
          <w:lang w:val="pt-BR" w:eastAsia="zh-CN"/>
        </w:rPr>
        <w:t>7.5.2.3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00B1CC5" w14:textId="3EC19891" w:rsidR="00515154" w:rsidRDefault="006D264B" w:rsidP="00EF41F2">
      <w:pPr>
        <w:ind w:leftChars="50" w:left="100"/>
        <w:rPr>
          <w:rFonts w:eastAsiaTheme="minorEastAsia"/>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653786D0" wp14:editId="0E193727">
                <wp:simplePos x="0" y="0"/>
                <wp:positionH relativeFrom="column">
                  <wp:posOffset>82129</wp:posOffset>
                </wp:positionH>
                <wp:positionV relativeFrom="paragraph">
                  <wp:posOffset>322473</wp:posOffset>
                </wp:positionV>
                <wp:extent cx="6014852" cy="5011387"/>
                <wp:effectExtent l="0" t="0" r="24130" b="18415"/>
                <wp:wrapNone/>
                <wp:docPr id="3" name="Rectangle 3"/>
                <wp:cNvGraphicFramePr/>
                <a:graphic xmlns:a="http://schemas.openxmlformats.org/drawingml/2006/main">
                  <a:graphicData uri="http://schemas.microsoft.com/office/word/2010/wordprocessingShape">
                    <wps:wsp>
                      <wps:cNvSpPr/>
                      <wps:spPr>
                        <a:xfrm>
                          <a:off x="0" y="0"/>
                          <a:ext cx="6014852" cy="50113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6.45pt;margin-top:25.4pt;width:473.6pt;height:39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" filled="f" strokecolor="black [3213]" strokeweight="1pt"/>
            </w:pict>
          </mc:Fallback>
        </mc:AlternateContent>
      </w:r>
      <w:r w:rsidR="008765EB">
        <w:rPr>
          <w:rFonts w:eastAsiaTheme="minorEastAsia" w:hint="eastAsia"/>
          <w:lang w:eastAsia="zh-CN"/>
        </w:rPr>
        <w:t>In this contribution, we discuss the BCS reporting for EN-DC BC</w:t>
      </w:r>
      <w:r w:rsidR="00C553FB">
        <w:rPr>
          <w:rFonts w:eastAsiaTheme="minorEastAsia" w:hint="eastAsia"/>
          <w:lang w:eastAsia="zh-CN"/>
        </w:rPr>
        <w:t xml:space="preserve"> based on RAN2</w:t>
      </w:r>
      <w:r w:rsidR="00C553FB">
        <w:rPr>
          <w:rFonts w:eastAsiaTheme="minorEastAsia"/>
          <w:lang w:eastAsia="zh-CN"/>
        </w:rPr>
        <w:t>’</w:t>
      </w:r>
      <w:r w:rsidR="00C553FB">
        <w:rPr>
          <w:rFonts w:eastAsiaTheme="minorEastAsia" w:hint="eastAsia"/>
          <w:lang w:eastAsia="zh-CN"/>
        </w:rPr>
        <w:t xml:space="preserve">s LS R2-1914226 </w:t>
      </w:r>
      <w:r w:rsidR="002E0F4F">
        <w:rPr>
          <w:rFonts w:eastAsiaTheme="minorEastAsia" w:hint="eastAsia"/>
          <w:lang w:eastAsia="zh-CN"/>
        </w:rPr>
        <w:t>which ask RAN4 to clarify how to report BCS for EN-DC BC.</w:t>
      </w:r>
    </w:p>
    <w:p w14:paraId="7F64857F" w14:textId="3A35FD11" w:rsidR="00AC2C0C" w:rsidRDefault="00AC2C0C" w:rsidP="006D264B">
      <w:pPr>
        <w:ind w:leftChars="100" w:left="200" w:rightChars="100" w:right="200"/>
        <w:rPr>
          <w:rFonts w:eastAsiaTheme="minorEastAsia"/>
          <w:lang w:eastAsia="zh-CN"/>
        </w:rPr>
      </w:pPr>
      <w:r>
        <w:rPr>
          <w:rFonts w:eastAsiaTheme="minorEastAsia" w:hint="eastAsia"/>
          <w:lang w:eastAsia="zh-CN"/>
        </w:rPr>
        <w:t>LS R2-1914226</w:t>
      </w:r>
    </w:p>
    <w:p w14:paraId="62ADD2A9" w14:textId="639EA22F" w:rsidR="006D264B" w:rsidRPr="00AC2C0C" w:rsidRDefault="006D264B" w:rsidP="006D264B">
      <w:pPr>
        <w:ind w:leftChars="100" w:left="200" w:rightChars="100" w:right="200"/>
        <w:rPr>
          <w:rFonts w:eastAsia="MS Mincho"/>
          <w:i/>
        </w:rPr>
      </w:pPr>
      <w:r w:rsidRPr="00AC2C0C">
        <w:rPr>
          <w:rFonts w:eastAsia="MS Mincho"/>
          <w:i/>
        </w:rPr>
        <w:t>A terminal which supports an EN-DC configuration shall support:</w:t>
      </w:r>
    </w:p>
    <w:p w14:paraId="417793B5" w14:textId="77777777" w:rsidR="006D264B" w:rsidRPr="00AC2C0C" w:rsidRDefault="006D264B" w:rsidP="008A6288">
      <w:pPr>
        <w:pStyle w:val="B1"/>
        <w:numPr>
          <w:ilvl w:val="0"/>
          <w:numId w:val="33"/>
        </w:numPr>
        <w:ind w:rightChars="100" w:right="200"/>
        <w:rPr>
          <w:i/>
        </w:rPr>
      </w:pPr>
      <w:r w:rsidRPr="00AC2C0C">
        <w:rPr>
          <w:i/>
        </w:rPr>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36A5954" w14:textId="77777777" w:rsidR="006D264B" w:rsidRPr="008A6288" w:rsidRDefault="006D264B" w:rsidP="008A6288">
      <w:pPr>
        <w:pStyle w:val="ListParagraph"/>
        <w:numPr>
          <w:ilvl w:val="0"/>
          <w:numId w:val="34"/>
        </w:numPr>
        <w:ind w:rightChars="100" w:right="200" w:firstLineChars="0"/>
        <w:rPr>
          <w:i/>
          <w:lang w:eastAsia="zh-CN"/>
        </w:rPr>
      </w:pPr>
      <w:r w:rsidRPr="008A6288">
        <w:rPr>
          <w:i/>
        </w:rPr>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8A6288">
        <w:rPr>
          <w:i/>
        </w:rPr>
        <w:t>singnals</w:t>
      </w:r>
      <w:proofErr w:type="spellEnd"/>
      <w:r w:rsidRPr="008A6288">
        <w:rPr>
          <w:i/>
        </w:rPr>
        <w:t xml:space="preserve"> the support.</w:t>
      </w:r>
    </w:p>
    <w:p w14:paraId="41F1A56F" w14:textId="77777777" w:rsidR="006D264B" w:rsidRPr="00AC2C0C" w:rsidRDefault="006D264B" w:rsidP="006D264B">
      <w:pPr>
        <w:spacing w:after="120"/>
        <w:ind w:leftChars="100" w:left="200" w:rightChars="100" w:right="200"/>
        <w:rPr>
          <w:i/>
        </w:rPr>
      </w:pPr>
      <w:r w:rsidRPr="00AC2C0C">
        <w:rPr>
          <w:rFonts w:hint="eastAsia"/>
          <w:i/>
        </w:rPr>
        <w:t>RAN</w:t>
      </w:r>
      <w:r w:rsidRPr="00AC2C0C">
        <w:rPr>
          <w:i/>
        </w:rPr>
        <w:t>2 observe that the existing BCS signalling cannot support the above EN-DC configuration and so RAN2 is working on extending the UE capability signalling. To support it, RAN2 understands that the following types of BCS need to be signalled, at most.</w:t>
      </w:r>
    </w:p>
    <w:p w14:paraId="6E647CD2" w14:textId="77777777" w:rsidR="006D264B" w:rsidRPr="00AC2C0C" w:rsidRDefault="006D264B" w:rsidP="006D264B">
      <w:pPr>
        <w:spacing w:after="120"/>
        <w:ind w:leftChars="100" w:left="200" w:rightChars="100" w:right="200"/>
        <w:rPr>
          <w:i/>
        </w:rPr>
      </w:pPr>
    </w:p>
    <w:p w14:paraId="20157AE7" w14:textId="77777777" w:rsidR="006D264B" w:rsidRPr="00AC2C0C" w:rsidRDefault="006D264B" w:rsidP="006D264B">
      <w:pPr>
        <w:spacing w:after="120"/>
        <w:ind w:leftChars="100" w:left="200" w:rightChars="100" w:right="200"/>
        <w:rPr>
          <w:i/>
        </w:rPr>
      </w:pPr>
      <w:bookmarkStart w:id="1" w:name="OLE_LINK1"/>
      <w:bookmarkStart w:id="2" w:name="OLE_LINK2"/>
      <w:r w:rsidRPr="00AC2C0C">
        <w:rPr>
          <w:i/>
        </w:rPr>
        <w:t>1)</w:t>
      </w:r>
      <w:r w:rsidRPr="00AC2C0C">
        <w:rPr>
          <w:i/>
        </w:rPr>
        <w:tab/>
        <w:t>BCS for LTE CA component</w:t>
      </w:r>
    </w:p>
    <w:p w14:paraId="7318B812" w14:textId="77777777" w:rsidR="006D264B" w:rsidRPr="00AC2C0C" w:rsidRDefault="006D264B" w:rsidP="006D264B">
      <w:pPr>
        <w:spacing w:after="120"/>
        <w:ind w:leftChars="100" w:left="200" w:rightChars="100" w:right="200"/>
        <w:rPr>
          <w:i/>
        </w:rPr>
      </w:pPr>
      <w:r w:rsidRPr="00AC2C0C">
        <w:rPr>
          <w:i/>
        </w:rPr>
        <w:t>2)</w:t>
      </w:r>
      <w:r w:rsidRPr="00AC2C0C">
        <w:rPr>
          <w:i/>
        </w:rPr>
        <w:tab/>
        <w:t>BCS for NR CA component</w:t>
      </w:r>
    </w:p>
    <w:p w14:paraId="165A87AC" w14:textId="77777777" w:rsidR="006D264B" w:rsidRPr="00AC2C0C" w:rsidRDefault="006D264B" w:rsidP="006D264B">
      <w:pPr>
        <w:spacing w:after="120"/>
        <w:ind w:leftChars="100" w:left="200" w:rightChars="100" w:right="200"/>
        <w:rPr>
          <w:i/>
        </w:rPr>
      </w:pPr>
      <w:r w:rsidRPr="00AC2C0C">
        <w:rPr>
          <w:i/>
        </w:rPr>
        <w:t>3)</w:t>
      </w:r>
      <w:r w:rsidRPr="00AC2C0C">
        <w:rPr>
          <w:i/>
        </w:rPr>
        <w:tab/>
        <w:t>BCS for intra-band EN-DC component</w:t>
      </w:r>
    </w:p>
    <w:bookmarkEnd w:id="1"/>
    <w:bookmarkEnd w:id="2"/>
    <w:p w14:paraId="2A139226" w14:textId="77777777" w:rsidR="006D264B" w:rsidRPr="00AC2C0C" w:rsidRDefault="006D264B" w:rsidP="006D264B">
      <w:pPr>
        <w:spacing w:after="120"/>
        <w:ind w:leftChars="100" w:left="200" w:rightChars="100" w:right="200"/>
        <w:rPr>
          <w:i/>
        </w:rPr>
      </w:pPr>
    </w:p>
    <w:p w14:paraId="4BDA8C47" w14:textId="77777777" w:rsidR="006D264B" w:rsidRPr="00AC2C0C" w:rsidRDefault="006D264B" w:rsidP="006D264B">
      <w:pPr>
        <w:spacing w:after="120"/>
        <w:ind w:leftChars="100" w:left="200" w:rightChars="100" w:right="200"/>
        <w:rPr>
          <w:i/>
        </w:rPr>
      </w:pPr>
      <w:r w:rsidRPr="00AC2C0C">
        <w:rPr>
          <w:rFonts w:hint="eastAsia"/>
          <w:i/>
        </w:rPr>
        <w:t>Neverthe</w:t>
      </w:r>
      <w:r w:rsidRPr="00AC2C0C">
        <w:rPr>
          <w:i/>
        </w:rPr>
        <w:t>less, RAN2 is not sure the generic principle for what condition these three fields have to be included for an EN-DC band combination. For instance,</w:t>
      </w:r>
      <w:r w:rsidRPr="00AC2C0C">
        <w:rPr>
          <w:rFonts w:hint="eastAsia"/>
          <w:i/>
        </w:rPr>
        <w:t xml:space="preserve"> </w:t>
      </w:r>
      <w:r w:rsidRPr="00AC2C0C">
        <w:rPr>
          <w:i/>
        </w:rPr>
        <w:t>for BCS reporting for EN-DC BC, RAN2 would like to ask RAN4 to clarify how to report BCS for EN-DC BC including:</w:t>
      </w:r>
    </w:p>
    <w:p w14:paraId="1A445CC8" w14:textId="77777777" w:rsidR="006D264B" w:rsidRPr="00AC2C0C" w:rsidRDefault="006D264B" w:rsidP="006D264B">
      <w:pPr>
        <w:numPr>
          <w:ilvl w:val="0"/>
          <w:numId w:val="21"/>
        </w:numPr>
        <w:spacing w:after="120"/>
        <w:ind w:leftChars="100" w:left="560" w:rightChars="100" w:right="200"/>
        <w:rPr>
          <w:i/>
        </w:rPr>
      </w:pPr>
      <w:r w:rsidRPr="00AC2C0C">
        <w:rPr>
          <w:i/>
        </w:rPr>
        <w:t>Intra-band EN-DC without LTE CA or NR CA, e.g. DC_(n)41AA, DC_3A_n3A</w:t>
      </w:r>
    </w:p>
    <w:p w14:paraId="4BA82817" w14:textId="77777777" w:rsidR="006D264B" w:rsidRPr="00AC2C0C" w:rsidRDefault="006D264B" w:rsidP="006D264B">
      <w:pPr>
        <w:numPr>
          <w:ilvl w:val="0"/>
          <w:numId w:val="21"/>
        </w:numPr>
        <w:spacing w:after="120"/>
        <w:ind w:leftChars="100" w:left="560" w:rightChars="100" w:right="200"/>
        <w:rPr>
          <w:i/>
        </w:rPr>
      </w:pPr>
      <w:r w:rsidRPr="00AC2C0C">
        <w:rPr>
          <w:i/>
        </w:rPr>
        <w:t>Intra-band EN-DC with LTE CA and</w:t>
      </w:r>
      <w:r w:rsidRPr="00AC2C0C">
        <w:rPr>
          <w:rFonts w:hint="eastAsia"/>
          <w:i/>
        </w:rPr>
        <w:t>/</w:t>
      </w:r>
      <w:r w:rsidRPr="00AC2C0C">
        <w:rPr>
          <w:i/>
        </w:rPr>
        <w:t>or NR CA inside, e.g. DC_(n)41CA, DC_41C_n41A</w:t>
      </w:r>
    </w:p>
    <w:p w14:paraId="0D16E67B" w14:textId="77777777" w:rsidR="006D264B" w:rsidRPr="00AC2C0C" w:rsidRDefault="006D264B" w:rsidP="006D264B">
      <w:pPr>
        <w:numPr>
          <w:ilvl w:val="0"/>
          <w:numId w:val="21"/>
        </w:numPr>
        <w:spacing w:after="120"/>
        <w:ind w:leftChars="100" w:left="560" w:rightChars="100" w:right="200"/>
        <w:rPr>
          <w:i/>
        </w:rPr>
      </w:pPr>
      <w:r w:rsidRPr="00AC2C0C">
        <w:rPr>
          <w:i/>
        </w:rPr>
        <w:t>Intra-band EN-DC with additional inter-band LTE CA and</w:t>
      </w:r>
      <w:r w:rsidRPr="00AC2C0C">
        <w:rPr>
          <w:rFonts w:hint="eastAsia"/>
          <w:i/>
        </w:rPr>
        <w:t>/</w:t>
      </w:r>
      <w:r w:rsidRPr="00AC2C0C">
        <w:rPr>
          <w:i/>
        </w:rPr>
        <w:t>or NR CA, e.g. DC_2A-(n)71AA, DC_(n)41AA_n77C</w:t>
      </w:r>
    </w:p>
    <w:p w14:paraId="3378DC64" w14:textId="77777777" w:rsidR="006D264B" w:rsidRPr="006D264B" w:rsidRDefault="006D264B" w:rsidP="00EF41F2">
      <w:pPr>
        <w:ind w:leftChars="50" w:left="100"/>
        <w:rPr>
          <w:rFonts w:eastAsiaTheme="minorEastAsia"/>
          <w:lang w:eastAsia="zh-CN"/>
        </w:rPr>
      </w:pPr>
    </w:p>
    <w:p w14:paraId="01B7C03F" w14:textId="2EC23006" w:rsidR="00B65297" w:rsidRPr="00C553FB" w:rsidRDefault="002F5636" w:rsidP="00C553FB">
      <w:pPr>
        <w:pStyle w:val="Heading1"/>
        <w:tabs>
          <w:tab w:val="num" w:pos="522"/>
        </w:tabs>
        <w:ind w:left="522" w:hanging="522"/>
        <w:rPr>
          <w:lang w:val="en-US" w:eastAsia="zh-CN"/>
        </w:rPr>
      </w:pPr>
      <w:r>
        <w:rPr>
          <w:rFonts w:hint="eastAsia"/>
          <w:lang w:val="en-US" w:eastAsia="zh-CN"/>
        </w:rPr>
        <w:t xml:space="preserve">2. </w:t>
      </w:r>
      <w:r w:rsidR="00F421E0">
        <w:rPr>
          <w:rFonts w:hint="eastAsia"/>
          <w:lang w:val="en-US" w:eastAsia="zh-CN"/>
        </w:rPr>
        <w:t>Discussion</w:t>
      </w:r>
    </w:p>
    <w:p w14:paraId="09FC0066" w14:textId="6230785D" w:rsidR="00A32BE0" w:rsidRDefault="00A32BE0" w:rsidP="00D909E3">
      <w:pPr>
        <w:pStyle w:val="NormalWeb"/>
        <w:spacing w:before="60" w:beforeAutospacing="0" w:after="60" w:afterAutospacing="0"/>
        <w:textAlignment w:val="baseline"/>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previous </w:t>
      </w:r>
      <w:r w:rsidR="00F72E1C">
        <w:rPr>
          <w:rFonts w:eastAsiaTheme="minorEastAsia" w:hint="eastAsia"/>
          <w:sz w:val="20"/>
          <w:szCs w:val="20"/>
          <w:lang w:eastAsia="zh-CN"/>
        </w:rPr>
        <w:t xml:space="preserve">RAN4 </w:t>
      </w:r>
      <w:r w:rsidR="00A331F7">
        <w:rPr>
          <w:rFonts w:eastAsiaTheme="minorEastAsia" w:hint="eastAsia"/>
          <w:sz w:val="20"/>
          <w:szCs w:val="20"/>
          <w:lang w:eastAsia="zh-CN"/>
        </w:rPr>
        <w:t>discussion</w:t>
      </w:r>
      <w:r w:rsidR="00C553FB">
        <w:rPr>
          <w:rFonts w:eastAsiaTheme="minorEastAsia" w:hint="eastAsia"/>
          <w:sz w:val="20"/>
          <w:szCs w:val="20"/>
          <w:lang w:eastAsia="zh-CN"/>
        </w:rPr>
        <w:t xml:space="preserve"> for EN-DC BCS</w:t>
      </w:r>
      <w:r>
        <w:rPr>
          <w:rFonts w:eastAsiaTheme="minorEastAsia" w:hint="eastAsia"/>
          <w:sz w:val="20"/>
          <w:szCs w:val="20"/>
          <w:lang w:eastAsia="zh-CN"/>
        </w:rPr>
        <w:t xml:space="preserve">, </w:t>
      </w:r>
      <w:r w:rsidR="00F72E1C">
        <w:rPr>
          <w:rFonts w:eastAsiaTheme="minorEastAsia" w:hint="eastAsia"/>
          <w:sz w:val="20"/>
          <w:szCs w:val="20"/>
          <w:lang w:eastAsia="zh-CN"/>
        </w:rPr>
        <w:t xml:space="preserve">RAN4 agreed </w:t>
      </w:r>
      <w:r w:rsidR="00F72E1C" w:rsidRPr="00A331F7">
        <w:rPr>
          <w:rFonts w:eastAsiaTheme="minorEastAsia"/>
          <w:sz w:val="20"/>
          <w:szCs w:val="20"/>
          <w:lang w:eastAsia="zh-CN"/>
        </w:rPr>
        <w:t xml:space="preserve">no </w:t>
      </w:r>
      <w:r w:rsidR="00D909E3">
        <w:rPr>
          <w:rFonts w:eastAsiaTheme="minorEastAsia" w:hint="eastAsia"/>
          <w:sz w:val="20"/>
          <w:szCs w:val="20"/>
          <w:lang w:eastAsia="zh-CN"/>
        </w:rPr>
        <w:t>E-UTRA</w:t>
      </w:r>
      <w:r w:rsidR="00F72E1C" w:rsidRPr="00A331F7">
        <w:rPr>
          <w:rFonts w:eastAsiaTheme="minorEastAsia"/>
          <w:sz w:val="20"/>
          <w:szCs w:val="20"/>
          <w:lang w:eastAsia="zh-CN"/>
        </w:rPr>
        <w:t xml:space="preserve"> BCS information </w:t>
      </w:r>
      <w:r w:rsidR="00B505A9">
        <w:rPr>
          <w:rFonts w:eastAsiaTheme="minorEastAsia" w:hint="eastAsia"/>
          <w:sz w:val="20"/>
          <w:szCs w:val="20"/>
          <w:lang w:eastAsia="zh-CN"/>
        </w:rPr>
        <w:t xml:space="preserve">is </w:t>
      </w:r>
      <w:r w:rsidR="00F72E1C">
        <w:rPr>
          <w:rFonts w:eastAsiaTheme="minorEastAsia"/>
          <w:sz w:val="20"/>
          <w:szCs w:val="20"/>
          <w:lang w:eastAsia="zh-CN"/>
        </w:rPr>
        <w:t>needed in NR spec</w:t>
      </w:r>
      <w:r w:rsidR="00F72E1C">
        <w:rPr>
          <w:rFonts w:eastAsiaTheme="minorEastAsia" w:hint="eastAsia"/>
          <w:sz w:val="20"/>
          <w:szCs w:val="20"/>
          <w:lang w:eastAsia="zh-CN"/>
        </w:rPr>
        <w:t>ification in order</w:t>
      </w:r>
      <w:r w:rsidR="00F72E1C" w:rsidRPr="00A32BE0">
        <w:rPr>
          <w:rFonts w:eastAsiaTheme="minorEastAsia"/>
          <w:sz w:val="20"/>
          <w:szCs w:val="20"/>
          <w:lang w:eastAsia="zh-CN"/>
        </w:rPr>
        <w:t xml:space="preserve"> </w:t>
      </w:r>
      <w:r w:rsidRPr="00A32BE0">
        <w:rPr>
          <w:rFonts w:eastAsiaTheme="minorEastAsia"/>
          <w:sz w:val="20"/>
          <w:szCs w:val="20"/>
          <w:lang w:eastAsia="zh-CN"/>
        </w:rPr>
        <w:t>to reduce UE fragmentation</w:t>
      </w:r>
      <w:r w:rsidR="00A331F7">
        <w:rPr>
          <w:rFonts w:eastAsiaTheme="minorEastAsia" w:hint="eastAsia"/>
          <w:sz w:val="20"/>
          <w:szCs w:val="20"/>
          <w:lang w:eastAsia="zh-CN"/>
        </w:rPr>
        <w:t xml:space="preserve"> and</w:t>
      </w:r>
      <w:r>
        <w:rPr>
          <w:rFonts w:eastAsiaTheme="minorEastAsia" w:hint="eastAsia"/>
          <w:sz w:val="20"/>
          <w:szCs w:val="20"/>
          <w:lang w:eastAsia="zh-CN"/>
        </w:rPr>
        <w:t xml:space="preserve"> </w:t>
      </w:r>
      <w:r w:rsidR="00F72E1C">
        <w:rPr>
          <w:rFonts w:eastAsiaTheme="minorEastAsia" w:hint="eastAsia"/>
          <w:sz w:val="20"/>
          <w:szCs w:val="20"/>
          <w:lang w:eastAsia="zh-CN"/>
        </w:rPr>
        <w:t>save</w:t>
      </w:r>
      <w:r w:rsidR="00F72E1C" w:rsidRPr="00A331F7">
        <w:rPr>
          <w:rFonts w:eastAsiaTheme="minorEastAsia"/>
          <w:sz w:val="20"/>
          <w:szCs w:val="20"/>
          <w:lang w:eastAsia="zh-CN"/>
        </w:rPr>
        <w:t xml:space="preserve"> </w:t>
      </w:r>
      <w:r w:rsidR="00A331F7" w:rsidRPr="00A331F7">
        <w:rPr>
          <w:rFonts w:eastAsiaTheme="minorEastAsia"/>
          <w:sz w:val="20"/>
          <w:szCs w:val="20"/>
          <w:lang w:eastAsia="zh-CN"/>
        </w:rPr>
        <w:t xml:space="preserve">RAN4 specification effort </w:t>
      </w:r>
      <w:r w:rsidR="00F72E1C">
        <w:rPr>
          <w:rFonts w:eastAsiaTheme="minorEastAsia" w:hint="eastAsia"/>
          <w:sz w:val="20"/>
          <w:szCs w:val="20"/>
          <w:lang w:eastAsia="zh-CN"/>
        </w:rPr>
        <w:t>with below agreements reached for EN-DC:</w:t>
      </w:r>
    </w:p>
    <w:tbl>
      <w:tblPr>
        <w:tblStyle w:val="TableGrid"/>
        <w:tblW w:w="0" w:type="auto"/>
        <w:tblLook w:val="04A0" w:firstRow="1" w:lastRow="0" w:firstColumn="1" w:lastColumn="0" w:noHBand="0" w:noVBand="1"/>
      </w:tblPr>
      <w:tblGrid>
        <w:gridCol w:w="9857"/>
      </w:tblGrid>
      <w:tr w:rsidR="00F72E1C" w14:paraId="17DD03FE" w14:textId="77777777" w:rsidTr="00F72E1C">
        <w:tc>
          <w:tcPr>
            <w:tcW w:w="9857" w:type="dxa"/>
          </w:tcPr>
          <w:p w14:paraId="61B12DEB" w14:textId="77777777" w:rsidR="00D909E3" w:rsidRPr="00D909E3" w:rsidRDefault="00F72E1C" w:rsidP="00D909E3">
            <w:pPr>
              <w:pStyle w:val="NormalWeb"/>
              <w:numPr>
                <w:ilvl w:val="0"/>
                <w:numId w:val="32"/>
              </w:numPr>
              <w:spacing w:before="180" w:beforeAutospacing="0" w:after="0" w:afterAutospacing="0"/>
              <w:rPr>
                <w:rFonts w:eastAsiaTheme="minorEastAsia"/>
                <w:sz w:val="20"/>
                <w:szCs w:val="20"/>
                <w:lang w:eastAsia="zh-CN"/>
              </w:rPr>
            </w:pPr>
            <w:r w:rsidRPr="00D909E3">
              <w:rPr>
                <w:rFonts w:eastAsiaTheme="minorEastAsia"/>
                <w:sz w:val="20"/>
                <w:szCs w:val="20"/>
                <w:highlight w:val="green"/>
                <w:lang w:val="fi-FI" w:eastAsia="zh-CN"/>
              </w:rPr>
              <w:t>For intra-band EN-DC, Bandwidth Combination Sets shall be defined [1], an</w:t>
            </w:r>
            <w:r w:rsidRPr="00D909E3">
              <w:rPr>
                <w:rFonts w:eastAsiaTheme="minorEastAsia"/>
                <w:sz w:val="20"/>
                <w:szCs w:val="20"/>
                <w:highlight w:val="green"/>
                <w:lang w:eastAsia="zh-CN"/>
              </w:rPr>
              <w:t>d sent an LS to RAN2 informing them that Bandwidth Combination Sets will be added for intra-band EN-DC[2].</w:t>
            </w:r>
          </w:p>
          <w:p w14:paraId="4AF79A08" w14:textId="135F37F4" w:rsidR="00F72E1C" w:rsidRPr="00D909E3" w:rsidRDefault="003C1A89" w:rsidP="00D909E3">
            <w:pPr>
              <w:pStyle w:val="NormalWeb"/>
              <w:numPr>
                <w:ilvl w:val="0"/>
                <w:numId w:val="32"/>
              </w:numPr>
              <w:spacing w:before="180" w:beforeAutospacing="0" w:after="0" w:afterAutospacing="0"/>
              <w:rPr>
                <w:rFonts w:eastAsiaTheme="minorEastAsia"/>
                <w:sz w:val="20"/>
                <w:szCs w:val="20"/>
                <w:lang w:eastAsia="zh-CN"/>
              </w:rPr>
            </w:pPr>
            <w:r w:rsidRPr="00D909E3">
              <w:rPr>
                <w:rFonts w:eastAsiaTheme="minorEastAsia"/>
                <w:sz w:val="20"/>
                <w:szCs w:val="20"/>
                <w:highlight w:val="green"/>
                <w:lang w:val="fi-FI" w:eastAsia="zh-CN"/>
              </w:rPr>
              <w:lastRenderedPageBreak/>
              <w:t>A terminal which supports an inter-band EN-DC configuration shall support the same  E-UTRA bandwidth combination sets it signals the support for in E-UTRA CA configuration part of E-UTRA – NR DC and shall support the same  NR bandwidth combination sets that it signals the support for in  NR CA configuration part of E-UTRA – NR DC</w:t>
            </w:r>
            <w:r w:rsidRPr="00D909E3">
              <w:rPr>
                <w:rFonts w:eastAsiaTheme="minorEastAsia" w:hint="eastAsia"/>
                <w:sz w:val="20"/>
                <w:szCs w:val="20"/>
                <w:highlight w:val="green"/>
                <w:lang w:val="fi-FI" w:eastAsia="zh-CN"/>
              </w:rPr>
              <w:t>[3]</w:t>
            </w:r>
            <w:r w:rsidR="00F72E1C" w:rsidRPr="00D909E3">
              <w:rPr>
                <w:rFonts w:eastAsiaTheme="minorEastAsia"/>
                <w:sz w:val="20"/>
                <w:szCs w:val="20"/>
                <w:highlight w:val="green"/>
                <w:lang w:val="fi-FI" w:eastAsia="zh-CN"/>
              </w:rPr>
              <w:t>.</w:t>
            </w:r>
            <w:r w:rsidR="00E03A06" w:rsidRPr="00D909E3">
              <w:rPr>
                <w:rFonts w:eastAsiaTheme="minorEastAsia" w:hint="eastAsia"/>
                <w:sz w:val="20"/>
                <w:szCs w:val="20"/>
                <w:highlight w:val="green"/>
                <w:lang w:val="fi-FI" w:eastAsia="zh-CN"/>
              </w:rPr>
              <w:t xml:space="preserve"> </w:t>
            </w:r>
            <w:r w:rsidR="00D909E3" w:rsidRPr="00D909E3">
              <w:rPr>
                <w:rFonts w:eastAsiaTheme="minorEastAsia" w:hint="eastAsia"/>
                <w:sz w:val="20"/>
                <w:szCs w:val="20"/>
                <w:highlight w:val="green"/>
                <w:lang w:eastAsia="zh-CN"/>
              </w:rPr>
              <w:t>RAN4 reply LS to RAN2 [4]</w:t>
            </w:r>
            <w:r w:rsidR="00D909E3">
              <w:rPr>
                <w:rFonts w:eastAsiaTheme="minorEastAsia" w:hint="eastAsia"/>
                <w:sz w:val="20"/>
                <w:szCs w:val="20"/>
                <w:highlight w:val="green"/>
                <w:lang w:eastAsia="zh-CN"/>
              </w:rPr>
              <w:t xml:space="preserve">, </w:t>
            </w:r>
            <w:r w:rsidR="00E03A06" w:rsidRPr="00D909E3">
              <w:rPr>
                <w:rFonts w:eastAsiaTheme="minorEastAsia" w:hint="eastAsia"/>
                <w:sz w:val="20"/>
                <w:szCs w:val="20"/>
                <w:highlight w:val="green"/>
                <w:lang w:val="fi-FI" w:eastAsia="zh-CN"/>
              </w:rPr>
              <w:t xml:space="preserve">there is </w:t>
            </w:r>
            <w:r w:rsidR="00E03A06" w:rsidRPr="00D909E3">
              <w:rPr>
                <w:rFonts w:eastAsiaTheme="minorEastAsia" w:hint="eastAsia"/>
                <w:sz w:val="20"/>
                <w:szCs w:val="20"/>
                <w:highlight w:val="green"/>
                <w:lang w:eastAsia="zh-CN"/>
              </w:rPr>
              <w:t xml:space="preserve">no separate BCS </w:t>
            </w:r>
            <w:r w:rsidR="00E03A06" w:rsidRPr="00D909E3">
              <w:rPr>
                <w:rFonts w:eastAsiaTheme="minorEastAsia"/>
                <w:sz w:val="20"/>
                <w:szCs w:val="20"/>
                <w:highlight w:val="green"/>
                <w:lang w:eastAsia="zh-CN"/>
              </w:rPr>
              <w:t xml:space="preserve">defined for </w:t>
            </w:r>
            <w:r w:rsidR="00E03A06" w:rsidRPr="00D909E3">
              <w:rPr>
                <w:rFonts w:eastAsiaTheme="minorEastAsia" w:hint="eastAsia"/>
                <w:sz w:val="20"/>
                <w:szCs w:val="20"/>
                <w:highlight w:val="green"/>
                <w:lang w:eastAsia="zh-CN"/>
              </w:rPr>
              <w:t xml:space="preserve">inter-band </w:t>
            </w:r>
            <w:r w:rsidR="00E03A06" w:rsidRPr="00D909E3">
              <w:rPr>
                <w:rFonts w:eastAsiaTheme="minorEastAsia"/>
                <w:sz w:val="20"/>
                <w:szCs w:val="20"/>
                <w:highlight w:val="green"/>
                <w:lang w:eastAsia="zh-CN"/>
              </w:rPr>
              <w:t>EN-DC</w:t>
            </w:r>
            <w:r w:rsidR="00E03A06" w:rsidRPr="00D909E3">
              <w:rPr>
                <w:rFonts w:eastAsiaTheme="minorEastAsia" w:hint="eastAsia"/>
                <w:sz w:val="20"/>
                <w:szCs w:val="20"/>
                <w:highlight w:val="green"/>
                <w:lang w:eastAsia="zh-CN"/>
              </w:rPr>
              <w:t>, and</w:t>
            </w:r>
            <w:r w:rsidR="00E03A06" w:rsidRPr="00D909E3">
              <w:rPr>
                <w:rFonts w:eastAsiaTheme="minorEastAsia"/>
                <w:sz w:val="20"/>
                <w:szCs w:val="20"/>
                <w:highlight w:val="green"/>
                <w:lang w:eastAsia="zh-CN"/>
              </w:rPr>
              <w:t xml:space="preserve"> the BCS of LTE and BCS of NR are </w:t>
            </w:r>
            <w:r w:rsidR="00E03A06" w:rsidRPr="00D909E3">
              <w:rPr>
                <w:rFonts w:eastAsiaTheme="minorEastAsia" w:hint="eastAsia"/>
                <w:sz w:val="20"/>
                <w:szCs w:val="20"/>
                <w:highlight w:val="green"/>
                <w:lang w:eastAsia="zh-CN"/>
              </w:rPr>
              <w:t>re-</w:t>
            </w:r>
            <w:r w:rsidR="00E03A06" w:rsidRPr="00D909E3">
              <w:rPr>
                <w:rFonts w:eastAsiaTheme="minorEastAsia"/>
                <w:sz w:val="20"/>
                <w:szCs w:val="20"/>
                <w:highlight w:val="green"/>
                <w:lang w:eastAsia="zh-CN"/>
              </w:rPr>
              <w:t>used</w:t>
            </w:r>
            <w:r w:rsidR="00E03A06" w:rsidRPr="00D909E3">
              <w:rPr>
                <w:rFonts w:eastAsiaTheme="minorEastAsia" w:hint="eastAsia"/>
                <w:sz w:val="20"/>
                <w:szCs w:val="20"/>
                <w:highlight w:val="green"/>
                <w:lang w:eastAsia="zh-CN"/>
              </w:rPr>
              <w:t>.</w:t>
            </w:r>
          </w:p>
        </w:tc>
      </w:tr>
    </w:tbl>
    <w:p w14:paraId="055777CB" w14:textId="60415177" w:rsidR="008A34FB" w:rsidRDefault="00CD7211" w:rsidP="00B55036">
      <w:pPr>
        <w:pStyle w:val="NormalWeb"/>
        <w:spacing w:before="60" w:beforeAutospacing="0" w:after="60" w:afterAutospacing="0"/>
        <w:textAlignment w:val="baseline"/>
        <w:rPr>
          <w:rFonts w:eastAsiaTheme="minorEastAsia"/>
          <w:sz w:val="20"/>
          <w:szCs w:val="20"/>
          <w:lang w:eastAsia="zh-CN"/>
        </w:rPr>
      </w:pPr>
      <w:r>
        <w:rPr>
          <w:rFonts w:eastAsiaTheme="minorEastAsia"/>
          <w:sz w:val="20"/>
          <w:szCs w:val="20"/>
          <w:lang w:eastAsia="zh-CN"/>
        </w:rPr>
        <w:lastRenderedPageBreak/>
        <w:t>I</w:t>
      </w:r>
      <w:r>
        <w:rPr>
          <w:rFonts w:eastAsiaTheme="minorEastAsia" w:hint="eastAsia"/>
          <w:sz w:val="20"/>
          <w:szCs w:val="20"/>
          <w:lang w:eastAsia="zh-CN"/>
        </w:rPr>
        <w:t xml:space="preserve">n </w:t>
      </w:r>
      <w:r>
        <w:rPr>
          <w:rFonts w:eastAsiaTheme="minorEastAsia"/>
          <w:sz w:val="20"/>
          <w:szCs w:val="20"/>
          <w:lang w:eastAsia="zh-CN"/>
        </w:rPr>
        <w:t>additional</w:t>
      </w:r>
      <w:r>
        <w:rPr>
          <w:rFonts w:eastAsiaTheme="minorEastAsia" w:hint="eastAsia"/>
          <w:sz w:val="20"/>
          <w:szCs w:val="20"/>
          <w:lang w:eastAsia="zh-CN"/>
        </w:rPr>
        <w:t>,</w:t>
      </w:r>
      <w:r w:rsidR="00274754">
        <w:rPr>
          <w:rFonts w:eastAsiaTheme="minorEastAsia" w:hint="eastAsia"/>
          <w:sz w:val="20"/>
          <w:szCs w:val="20"/>
          <w:lang w:eastAsia="zh-CN"/>
        </w:rPr>
        <w:t xml:space="preserve"> RAN4 also discussed how to handle the BCS </w:t>
      </w:r>
      <w:r>
        <w:rPr>
          <w:rFonts w:eastAsiaTheme="minorEastAsia" w:hint="eastAsia"/>
          <w:sz w:val="20"/>
          <w:szCs w:val="20"/>
          <w:lang w:eastAsia="zh-CN"/>
        </w:rPr>
        <w:t xml:space="preserve">for inter-band EN-DC including intra-band </w:t>
      </w:r>
      <w:r w:rsidR="00BF07D5">
        <w:rPr>
          <w:rFonts w:eastAsiaTheme="minorEastAsia"/>
          <w:sz w:val="20"/>
          <w:szCs w:val="20"/>
          <w:lang w:eastAsia="zh-CN"/>
        </w:rPr>
        <w:t>EN-DC</w:t>
      </w:r>
      <w:r w:rsidR="001E62BC">
        <w:rPr>
          <w:rFonts w:eastAsiaTheme="minorEastAsia" w:hint="eastAsia"/>
          <w:sz w:val="20"/>
          <w:szCs w:val="20"/>
          <w:lang w:eastAsia="zh-CN"/>
        </w:rPr>
        <w:t xml:space="preserve"> </w:t>
      </w:r>
      <w:r w:rsidR="00274754">
        <w:rPr>
          <w:rFonts w:eastAsiaTheme="minorEastAsia" w:hint="eastAsia"/>
          <w:sz w:val="20"/>
          <w:szCs w:val="20"/>
          <w:lang w:eastAsia="zh-CN"/>
        </w:rPr>
        <w:t xml:space="preserve">and </w:t>
      </w:r>
      <w:r w:rsidR="001E62BC">
        <w:rPr>
          <w:rFonts w:eastAsiaTheme="minorEastAsia" w:hint="eastAsia"/>
          <w:sz w:val="20"/>
          <w:szCs w:val="20"/>
          <w:lang w:eastAsia="zh-CN"/>
        </w:rPr>
        <w:t>RAN4 agreed Alt2 in [</w:t>
      </w:r>
      <w:r w:rsidR="00336A54">
        <w:rPr>
          <w:rFonts w:eastAsiaTheme="minorEastAsia" w:hint="eastAsia"/>
          <w:sz w:val="20"/>
          <w:szCs w:val="20"/>
          <w:lang w:eastAsia="zh-CN"/>
        </w:rPr>
        <w:t>5</w:t>
      </w:r>
      <w:r w:rsidR="001E62BC">
        <w:rPr>
          <w:rFonts w:eastAsiaTheme="minorEastAsia" w:hint="eastAsia"/>
          <w:sz w:val="20"/>
          <w:szCs w:val="20"/>
          <w:lang w:eastAsia="zh-CN"/>
        </w:rPr>
        <w:t>]</w:t>
      </w:r>
      <w:r w:rsidR="008A34FB">
        <w:rPr>
          <w:rFonts w:eastAsiaTheme="minorEastAsia" w:hint="eastAsia"/>
          <w:sz w:val="20"/>
          <w:szCs w:val="20"/>
          <w:lang w:eastAsia="zh-CN"/>
        </w:rPr>
        <w:t>:</w:t>
      </w:r>
    </w:p>
    <w:tbl>
      <w:tblPr>
        <w:tblStyle w:val="TableGrid"/>
        <w:tblW w:w="0" w:type="auto"/>
        <w:tblLook w:val="04A0" w:firstRow="1" w:lastRow="0" w:firstColumn="1" w:lastColumn="0" w:noHBand="0" w:noVBand="1"/>
      </w:tblPr>
      <w:tblGrid>
        <w:gridCol w:w="9857"/>
      </w:tblGrid>
      <w:tr w:rsidR="008A34FB" w14:paraId="2BFBAF64" w14:textId="77777777" w:rsidTr="008A34FB">
        <w:tc>
          <w:tcPr>
            <w:tcW w:w="9857" w:type="dxa"/>
          </w:tcPr>
          <w:p w14:paraId="42896530" w14:textId="42958107" w:rsidR="008A34FB" w:rsidRPr="00B55036" w:rsidRDefault="008A34FB" w:rsidP="00B55036">
            <w:pPr>
              <w:numPr>
                <w:ilvl w:val="0"/>
                <w:numId w:val="27"/>
              </w:numPr>
              <w:spacing w:before="180"/>
              <w:rPr>
                <w:bCs/>
                <w:lang w:eastAsia="ja-JP"/>
              </w:rPr>
            </w:pPr>
            <w:r w:rsidRPr="00B55036">
              <w:rPr>
                <w:rFonts w:eastAsia="宋体"/>
                <w:bCs/>
                <w:highlight w:val="green"/>
                <w:lang w:eastAsia="ja-JP"/>
              </w:rPr>
              <w:t>Alt. 2: UE shall support a product set of channel bandwidth for each band specified among E-UTRA BCS, NR BCS, and EN-DC BCS.</w:t>
            </w:r>
          </w:p>
        </w:tc>
      </w:tr>
    </w:tbl>
    <w:p w14:paraId="72032A5D" w14:textId="62B3FC8C" w:rsidR="00F8297A" w:rsidRDefault="0037438D" w:rsidP="00D909E3">
      <w:pPr>
        <w:pStyle w:val="NormalWeb"/>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B</w:t>
      </w:r>
      <w:r w:rsidR="00274754">
        <w:rPr>
          <w:rFonts w:eastAsiaTheme="minorEastAsia" w:hint="eastAsia"/>
          <w:sz w:val="20"/>
          <w:szCs w:val="20"/>
          <w:lang w:eastAsia="zh-CN"/>
        </w:rPr>
        <w:t xml:space="preserve">ased on </w:t>
      </w:r>
      <w:r>
        <w:rPr>
          <w:rFonts w:eastAsiaTheme="minorEastAsia" w:hint="eastAsia"/>
          <w:sz w:val="20"/>
          <w:szCs w:val="20"/>
          <w:lang w:eastAsia="zh-CN"/>
        </w:rPr>
        <w:t xml:space="preserve">all </w:t>
      </w:r>
      <w:r w:rsidR="00AC2C0C">
        <w:rPr>
          <w:rFonts w:eastAsiaTheme="minorEastAsia" w:hint="eastAsia"/>
          <w:sz w:val="20"/>
          <w:szCs w:val="20"/>
          <w:lang w:eastAsia="zh-CN"/>
        </w:rPr>
        <w:t xml:space="preserve">above </w:t>
      </w:r>
      <w:r w:rsidR="00E03A06">
        <w:rPr>
          <w:rFonts w:eastAsiaTheme="minorEastAsia" w:hint="eastAsia"/>
          <w:sz w:val="20"/>
          <w:szCs w:val="20"/>
          <w:lang w:eastAsia="zh-CN"/>
        </w:rPr>
        <w:t>agreements</w:t>
      </w:r>
      <w:r w:rsidR="00BF07D5">
        <w:rPr>
          <w:rFonts w:eastAsiaTheme="minorEastAsia" w:hint="eastAsia"/>
          <w:sz w:val="20"/>
          <w:szCs w:val="20"/>
          <w:lang w:eastAsia="zh-CN"/>
        </w:rPr>
        <w:t xml:space="preserve">, </w:t>
      </w:r>
      <w:r w:rsidR="00D909E3">
        <w:rPr>
          <w:rFonts w:eastAsiaTheme="minorEastAsia" w:hint="eastAsia"/>
          <w:sz w:val="20"/>
          <w:szCs w:val="20"/>
          <w:lang w:eastAsia="zh-CN"/>
        </w:rPr>
        <w:t>The UE just supports the BCSs it signals the support not all BCSs belong to</w:t>
      </w:r>
      <w:r w:rsidR="00D909E3" w:rsidRPr="00D909E3">
        <w:rPr>
          <w:rFonts w:eastAsiaTheme="minorEastAsia"/>
          <w:sz w:val="20"/>
          <w:szCs w:val="20"/>
          <w:lang w:eastAsia="zh-CN"/>
        </w:rPr>
        <w:t xml:space="preserve"> E-UTRA CA</w:t>
      </w:r>
      <w:r w:rsidR="00D909E3">
        <w:rPr>
          <w:rFonts w:eastAsiaTheme="minorEastAsia" w:hint="eastAsia"/>
          <w:sz w:val="20"/>
          <w:szCs w:val="20"/>
          <w:lang w:eastAsia="zh-CN"/>
        </w:rPr>
        <w:t xml:space="preserve">, NR CA or intra-band EN-DC. </w:t>
      </w:r>
      <w:r w:rsidR="00D909E3">
        <w:rPr>
          <w:rFonts w:eastAsiaTheme="minorEastAsia"/>
          <w:sz w:val="20"/>
          <w:szCs w:val="20"/>
          <w:lang w:eastAsia="zh-CN"/>
        </w:rPr>
        <w:t>A</w:t>
      </w:r>
      <w:r w:rsidR="00D909E3">
        <w:rPr>
          <w:rFonts w:eastAsiaTheme="minorEastAsia" w:hint="eastAsia"/>
          <w:sz w:val="20"/>
          <w:szCs w:val="20"/>
          <w:lang w:eastAsia="zh-CN"/>
        </w:rPr>
        <w:t>nd t</w:t>
      </w:r>
      <w:r w:rsidR="00D909E3" w:rsidRPr="00D909E3">
        <w:rPr>
          <w:rFonts w:eastAsiaTheme="minorEastAsia" w:hint="eastAsia"/>
          <w:sz w:val="20"/>
          <w:szCs w:val="20"/>
          <w:lang w:eastAsia="zh-CN"/>
        </w:rPr>
        <w:t xml:space="preserve">he generic principle to report BCS for EN-DC can refer to below </w:t>
      </w:r>
      <w:r w:rsidR="00D909E3" w:rsidRPr="00D909E3">
        <w:rPr>
          <w:rFonts w:eastAsiaTheme="minorEastAsia"/>
          <w:sz w:val="20"/>
          <w:szCs w:val="20"/>
          <w:lang w:eastAsia="zh-CN"/>
        </w:rPr>
        <w:t>scenarios</w:t>
      </w:r>
      <w:r w:rsidR="00D909E3">
        <w:rPr>
          <w:rFonts w:eastAsiaTheme="minorEastAsia" w:hint="eastAsia"/>
          <w:sz w:val="20"/>
          <w:szCs w:val="20"/>
          <w:lang w:eastAsia="zh-CN"/>
        </w:rPr>
        <w:t xml:space="preserve">, </w:t>
      </w:r>
      <w:r w:rsidR="00D909E3" w:rsidRPr="00D909E3">
        <w:rPr>
          <w:rFonts w:eastAsiaTheme="minorEastAsia" w:hint="eastAsia"/>
          <w:sz w:val="20"/>
          <w:szCs w:val="20"/>
          <w:lang w:eastAsia="zh-CN"/>
        </w:rPr>
        <w:t>the UE shall</w:t>
      </w:r>
      <w:r w:rsidR="00F8297A">
        <w:rPr>
          <w:rFonts w:eastAsiaTheme="minorEastAsia" w:hint="eastAsia"/>
          <w:sz w:val="20"/>
          <w:szCs w:val="20"/>
          <w:lang w:eastAsia="zh-CN"/>
        </w:rPr>
        <w:t>:</w:t>
      </w:r>
    </w:p>
    <w:p w14:paraId="7CAAC1B7" w14:textId="037906DA" w:rsidR="00F8297A" w:rsidRDefault="00A22B8A" w:rsidP="00D909E3">
      <w:pPr>
        <w:pStyle w:val="NormalWeb"/>
        <w:numPr>
          <w:ilvl w:val="0"/>
          <w:numId w:val="30"/>
        </w:numPr>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 xml:space="preserve">For </w:t>
      </w:r>
      <w:r w:rsidR="00F8297A">
        <w:rPr>
          <w:rFonts w:eastAsiaTheme="minorEastAsia"/>
          <w:sz w:val="20"/>
          <w:szCs w:val="20"/>
          <w:lang w:eastAsia="zh-CN"/>
        </w:rPr>
        <w:t>I</w:t>
      </w:r>
      <w:r w:rsidR="00F8297A">
        <w:rPr>
          <w:rFonts w:eastAsiaTheme="minorEastAsia" w:hint="eastAsia"/>
          <w:sz w:val="20"/>
          <w:szCs w:val="20"/>
          <w:lang w:eastAsia="zh-CN"/>
        </w:rPr>
        <w:t>ntra-band EN-DC</w:t>
      </w:r>
      <w:r>
        <w:rPr>
          <w:rFonts w:eastAsiaTheme="minorEastAsia" w:hint="eastAsia"/>
          <w:sz w:val="20"/>
          <w:szCs w:val="20"/>
          <w:lang w:eastAsia="zh-CN"/>
        </w:rPr>
        <w:t xml:space="preserve"> combination</w:t>
      </w:r>
    </w:p>
    <w:p w14:paraId="6113B85F" w14:textId="04C6CC8E" w:rsidR="001938B0" w:rsidRDefault="00A22B8A" w:rsidP="00D909E3">
      <w:pPr>
        <w:pStyle w:val="NormalWeb"/>
        <w:numPr>
          <w:ilvl w:val="0"/>
          <w:numId w:val="30"/>
        </w:numPr>
        <w:spacing w:before="60" w:beforeAutospacing="0" w:after="0" w:afterAutospacing="0"/>
        <w:ind w:left="1134" w:hanging="340"/>
        <w:textAlignment w:val="baseline"/>
        <w:rPr>
          <w:rFonts w:eastAsiaTheme="minorEastAsia"/>
          <w:sz w:val="20"/>
          <w:szCs w:val="20"/>
          <w:lang w:eastAsia="zh-CN"/>
        </w:rPr>
      </w:pPr>
      <w:r>
        <w:rPr>
          <w:rFonts w:eastAsiaTheme="minorEastAsia" w:hint="eastAsia"/>
          <w:sz w:val="20"/>
          <w:szCs w:val="20"/>
          <w:lang w:eastAsia="zh-CN"/>
        </w:rPr>
        <w:t xml:space="preserve">Regardless with or without </w:t>
      </w:r>
      <w:r w:rsidR="00D909E3" w:rsidRPr="00D909E3">
        <w:rPr>
          <w:rFonts w:eastAsiaTheme="minorEastAsia"/>
          <w:sz w:val="20"/>
          <w:szCs w:val="20"/>
          <w:lang w:eastAsia="zh-CN"/>
        </w:rPr>
        <w:t>E-UTRA</w:t>
      </w:r>
      <w:r w:rsidR="001938B0">
        <w:rPr>
          <w:rFonts w:eastAsiaTheme="minorEastAsia" w:hint="eastAsia"/>
          <w:sz w:val="20"/>
          <w:szCs w:val="20"/>
          <w:lang w:eastAsia="zh-CN"/>
        </w:rPr>
        <w:t xml:space="preserve"> CA and/or NR CA</w:t>
      </w:r>
    </w:p>
    <w:p w14:paraId="75F453C0" w14:textId="3AAC0EDD" w:rsidR="00F8297A" w:rsidRPr="001938B0" w:rsidRDefault="00A22B8A"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hint="eastAsia"/>
          <w:sz w:val="20"/>
          <w:szCs w:val="20"/>
          <w:lang w:eastAsia="zh-CN"/>
        </w:rPr>
        <w:t xml:space="preserve">Intra-band </w:t>
      </w:r>
      <w:r w:rsidR="00F8297A" w:rsidRPr="00B55036">
        <w:rPr>
          <w:rFonts w:eastAsiaTheme="minorEastAsia"/>
          <w:sz w:val="20"/>
          <w:szCs w:val="20"/>
          <w:lang w:eastAsia="zh-CN"/>
        </w:rPr>
        <w:t>EN-DC bandwidth combination sets</w:t>
      </w:r>
      <w:r>
        <w:rPr>
          <w:rFonts w:eastAsiaTheme="minorEastAsia" w:hint="eastAsia"/>
          <w:sz w:val="20"/>
          <w:szCs w:val="20"/>
          <w:lang w:eastAsia="zh-CN"/>
        </w:rPr>
        <w:t xml:space="preserve"> have to be reported. </w:t>
      </w:r>
    </w:p>
    <w:p w14:paraId="7BFAE602" w14:textId="4F5029F8" w:rsidR="00F8297A" w:rsidRDefault="00A22B8A" w:rsidP="00D909E3">
      <w:pPr>
        <w:pStyle w:val="NormalWeb"/>
        <w:numPr>
          <w:ilvl w:val="0"/>
          <w:numId w:val="30"/>
        </w:numPr>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 xml:space="preserve">For </w:t>
      </w:r>
      <w:r w:rsidR="00F8297A">
        <w:rPr>
          <w:rFonts w:eastAsiaTheme="minorEastAsia"/>
          <w:sz w:val="20"/>
          <w:szCs w:val="20"/>
          <w:lang w:eastAsia="zh-CN"/>
        </w:rPr>
        <w:t>I</w:t>
      </w:r>
      <w:r w:rsidR="00F8297A">
        <w:rPr>
          <w:rFonts w:eastAsiaTheme="minorEastAsia" w:hint="eastAsia"/>
          <w:sz w:val="20"/>
          <w:szCs w:val="20"/>
          <w:lang w:eastAsia="zh-CN"/>
        </w:rPr>
        <w:t>nter-band EN-DC</w:t>
      </w:r>
      <w:r>
        <w:rPr>
          <w:rFonts w:eastAsiaTheme="minorEastAsia" w:hint="eastAsia"/>
          <w:sz w:val="20"/>
          <w:szCs w:val="20"/>
          <w:lang w:eastAsia="zh-CN"/>
        </w:rPr>
        <w:t xml:space="preserve"> combination</w:t>
      </w:r>
    </w:p>
    <w:p w14:paraId="6A453D56" w14:textId="384F9F48" w:rsidR="00F8297A" w:rsidRDefault="00F8297A" w:rsidP="00D909E3">
      <w:pPr>
        <w:pStyle w:val="NormalWeb"/>
        <w:numPr>
          <w:ilvl w:val="0"/>
          <w:numId w:val="30"/>
        </w:numPr>
        <w:spacing w:before="60" w:beforeAutospacing="0" w:after="0" w:afterAutospacing="0"/>
        <w:ind w:left="1134" w:hanging="340"/>
        <w:textAlignment w:val="baseline"/>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ot including intra-band EN-DC</w:t>
      </w:r>
    </w:p>
    <w:p w14:paraId="39738330" w14:textId="6DA2822C" w:rsidR="00F8297A" w:rsidRDefault="00F8297A"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 xml:space="preserve">eport </w:t>
      </w:r>
      <w:r w:rsidRPr="00B55036">
        <w:rPr>
          <w:rFonts w:eastAsiaTheme="minorEastAsia"/>
          <w:sz w:val="20"/>
          <w:szCs w:val="20"/>
          <w:lang w:eastAsia="zh-CN"/>
        </w:rPr>
        <w:t>E-UTRA</w:t>
      </w:r>
      <w:r w:rsidR="00A22B8A">
        <w:rPr>
          <w:rFonts w:eastAsiaTheme="minorEastAsia" w:hint="eastAsia"/>
          <w:sz w:val="20"/>
          <w:szCs w:val="20"/>
          <w:lang w:eastAsia="zh-CN"/>
        </w:rPr>
        <w:t xml:space="preserve"> CA</w:t>
      </w:r>
      <w:r w:rsidRPr="00B55036">
        <w:rPr>
          <w:rFonts w:eastAsiaTheme="minorEastAsia"/>
          <w:sz w:val="20"/>
          <w:szCs w:val="20"/>
          <w:lang w:eastAsia="zh-CN"/>
        </w:rPr>
        <w:t xml:space="preserve"> bandwidth combination sets</w:t>
      </w:r>
      <w:r>
        <w:rPr>
          <w:rFonts w:eastAsiaTheme="minorEastAsia" w:hint="eastAsia"/>
          <w:sz w:val="20"/>
          <w:szCs w:val="20"/>
          <w:lang w:eastAsia="zh-CN"/>
        </w:rPr>
        <w:t xml:space="preserve"> and </w:t>
      </w:r>
      <w:r w:rsidRPr="00B55036">
        <w:rPr>
          <w:rFonts w:eastAsiaTheme="minorEastAsia"/>
          <w:sz w:val="20"/>
          <w:szCs w:val="20"/>
          <w:lang w:eastAsia="zh-CN"/>
        </w:rPr>
        <w:t xml:space="preserve">NR </w:t>
      </w:r>
      <w:r w:rsidR="00A22B8A">
        <w:rPr>
          <w:rFonts w:eastAsiaTheme="minorEastAsia" w:hint="eastAsia"/>
          <w:sz w:val="20"/>
          <w:szCs w:val="20"/>
          <w:lang w:eastAsia="zh-CN"/>
        </w:rPr>
        <w:t xml:space="preserve">CA </w:t>
      </w:r>
      <w:r w:rsidRPr="00B55036">
        <w:rPr>
          <w:rFonts w:eastAsiaTheme="minorEastAsia"/>
          <w:sz w:val="20"/>
          <w:szCs w:val="20"/>
          <w:lang w:eastAsia="zh-CN"/>
        </w:rPr>
        <w:t>bandwidth combination sets</w:t>
      </w:r>
      <w:r>
        <w:rPr>
          <w:rFonts w:eastAsiaTheme="minorEastAsia" w:hint="eastAsia"/>
          <w:sz w:val="20"/>
          <w:szCs w:val="20"/>
          <w:lang w:eastAsia="zh-CN"/>
        </w:rPr>
        <w:t xml:space="preserve"> simultaneously</w:t>
      </w:r>
      <w:r w:rsidR="00A22B8A">
        <w:rPr>
          <w:rFonts w:eastAsiaTheme="minorEastAsia" w:hint="eastAsia"/>
          <w:sz w:val="20"/>
          <w:szCs w:val="20"/>
          <w:lang w:eastAsia="zh-CN"/>
        </w:rPr>
        <w:t>.</w:t>
      </w:r>
    </w:p>
    <w:p w14:paraId="0E68CD0F" w14:textId="78867840" w:rsidR="00A22B8A" w:rsidRDefault="00A22B8A"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hint="eastAsia"/>
          <w:sz w:val="20"/>
          <w:szCs w:val="20"/>
          <w:lang w:eastAsia="zh-CN"/>
        </w:rPr>
        <w:t>If corresponding bandwidth combination sets have been already reported, the same BCS would be applied for inter-band EN-DC combination</w:t>
      </w:r>
      <w:r w:rsidR="00B505A9">
        <w:rPr>
          <w:rFonts w:eastAsiaTheme="minorEastAsia" w:hint="eastAsia"/>
          <w:sz w:val="20"/>
          <w:szCs w:val="20"/>
          <w:lang w:eastAsia="zh-CN"/>
        </w:rPr>
        <w:t>.</w:t>
      </w:r>
    </w:p>
    <w:p w14:paraId="619E67F8" w14:textId="00623F72" w:rsidR="00F8297A" w:rsidRDefault="00F8297A" w:rsidP="00D909E3">
      <w:pPr>
        <w:pStyle w:val="NormalWeb"/>
        <w:numPr>
          <w:ilvl w:val="0"/>
          <w:numId w:val="30"/>
        </w:numPr>
        <w:spacing w:before="60" w:beforeAutospacing="0" w:after="0" w:afterAutospacing="0"/>
        <w:ind w:left="1134" w:hanging="340"/>
        <w:textAlignment w:val="baseline"/>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ncluding intra-band EN-DC</w:t>
      </w:r>
    </w:p>
    <w:p w14:paraId="5428B9FA" w14:textId="3ADB3E7B" w:rsidR="00F8297A" w:rsidRDefault="00F8297A"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ase1: report </w:t>
      </w:r>
      <w:r w:rsidRPr="0079155F">
        <w:rPr>
          <w:rFonts w:eastAsiaTheme="minorEastAsia"/>
          <w:sz w:val="20"/>
          <w:szCs w:val="20"/>
          <w:lang w:eastAsia="zh-CN"/>
        </w:rPr>
        <w:t xml:space="preserve">NR </w:t>
      </w:r>
      <w:r w:rsidR="00A22B8A">
        <w:rPr>
          <w:rFonts w:eastAsiaTheme="minorEastAsia" w:hint="eastAsia"/>
          <w:sz w:val="20"/>
          <w:szCs w:val="20"/>
          <w:lang w:eastAsia="zh-CN"/>
        </w:rPr>
        <w:t xml:space="preserve">CA </w:t>
      </w:r>
      <w:r w:rsidRPr="0079155F">
        <w:rPr>
          <w:rFonts w:eastAsiaTheme="minorEastAsia"/>
          <w:sz w:val="20"/>
          <w:szCs w:val="20"/>
          <w:lang w:eastAsia="zh-CN"/>
        </w:rPr>
        <w:t>bandwidth combination sets</w:t>
      </w:r>
      <w:r>
        <w:rPr>
          <w:rFonts w:eastAsiaTheme="minorEastAsia" w:hint="eastAsia"/>
          <w:sz w:val="20"/>
          <w:szCs w:val="20"/>
          <w:lang w:eastAsia="zh-CN"/>
        </w:rPr>
        <w:t xml:space="preserve"> and </w:t>
      </w:r>
      <w:r w:rsidR="00A22B8A">
        <w:rPr>
          <w:rFonts w:eastAsiaTheme="minorEastAsia" w:hint="eastAsia"/>
          <w:sz w:val="20"/>
          <w:szCs w:val="20"/>
          <w:lang w:eastAsia="zh-CN"/>
        </w:rPr>
        <w:t xml:space="preserve">intra-band </w:t>
      </w:r>
      <w:r w:rsidRPr="0079155F">
        <w:rPr>
          <w:rFonts w:eastAsiaTheme="minorEastAsia"/>
          <w:sz w:val="20"/>
          <w:szCs w:val="20"/>
          <w:lang w:eastAsia="zh-CN"/>
        </w:rPr>
        <w:t>EN-DC bandwidth combination sets</w:t>
      </w:r>
      <w:r>
        <w:rPr>
          <w:rFonts w:eastAsiaTheme="minorEastAsia" w:hint="eastAsia"/>
          <w:sz w:val="20"/>
          <w:szCs w:val="20"/>
          <w:lang w:eastAsia="zh-CN"/>
        </w:rPr>
        <w:t xml:space="preserve"> simultaneously, i.e., DC</w:t>
      </w:r>
      <w:proofErr w:type="gramStart"/>
      <w:r>
        <w:rPr>
          <w:rFonts w:eastAsiaTheme="minorEastAsia" w:hint="eastAsia"/>
          <w:sz w:val="20"/>
          <w:szCs w:val="20"/>
          <w:lang w:eastAsia="zh-CN"/>
        </w:rPr>
        <w:t>_(</w:t>
      </w:r>
      <w:proofErr w:type="gramEnd"/>
      <w:r>
        <w:rPr>
          <w:rFonts w:eastAsiaTheme="minorEastAsia" w:hint="eastAsia"/>
          <w:sz w:val="20"/>
          <w:szCs w:val="20"/>
          <w:lang w:eastAsia="zh-CN"/>
        </w:rPr>
        <w:t>n)41AA_n77C</w:t>
      </w:r>
      <w:r w:rsidR="00B505A9">
        <w:rPr>
          <w:rFonts w:eastAsiaTheme="minorEastAsia" w:hint="eastAsia"/>
          <w:sz w:val="20"/>
          <w:szCs w:val="20"/>
          <w:lang w:eastAsia="zh-CN"/>
        </w:rPr>
        <w:t>.</w:t>
      </w:r>
    </w:p>
    <w:p w14:paraId="3BE94239" w14:textId="07F8C0F7" w:rsidR="00F8297A" w:rsidRDefault="00F8297A"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ase2: report</w:t>
      </w:r>
      <w:r w:rsidRPr="0079155F">
        <w:rPr>
          <w:rFonts w:eastAsiaTheme="minorEastAsia"/>
          <w:sz w:val="20"/>
          <w:szCs w:val="20"/>
          <w:lang w:eastAsia="zh-CN"/>
        </w:rPr>
        <w:t xml:space="preserve"> </w:t>
      </w:r>
      <w:r w:rsidR="00BF07D5" w:rsidRPr="0079155F">
        <w:rPr>
          <w:rFonts w:eastAsiaTheme="minorEastAsia"/>
          <w:sz w:val="20"/>
          <w:szCs w:val="20"/>
          <w:lang w:eastAsia="zh-CN"/>
        </w:rPr>
        <w:t xml:space="preserve">E-UTRA </w:t>
      </w:r>
      <w:r w:rsidR="00A22B8A">
        <w:rPr>
          <w:rFonts w:eastAsiaTheme="minorEastAsia" w:hint="eastAsia"/>
          <w:sz w:val="20"/>
          <w:szCs w:val="20"/>
          <w:lang w:eastAsia="zh-CN"/>
        </w:rPr>
        <w:t xml:space="preserve">CA </w:t>
      </w:r>
      <w:r w:rsidRPr="0079155F">
        <w:rPr>
          <w:rFonts w:eastAsiaTheme="minorEastAsia"/>
          <w:sz w:val="20"/>
          <w:szCs w:val="20"/>
          <w:lang w:eastAsia="zh-CN"/>
        </w:rPr>
        <w:t>bandwidth combination sets</w:t>
      </w:r>
      <w:r>
        <w:rPr>
          <w:rFonts w:eastAsiaTheme="minorEastAsia" w:hint="eastAsia"/>
          <w:sz w:val="20"/>
          <w:szCs w:val="20"/>
          <w:lang w:eastAsia="zh-CN"/>
        </w:rPr>
        <w:t xml:space="preserve"> and </w:t>
      </w:r>
      <w:r w:rsidR="00A22B8A">
        <w:rPr>
          <w:rFonts w:eastAsiaTheme="minorEastAsia" w:hint="eastAsia"/>
          <w:sz w:val="20"/>
          <w:szCs w:val="20"/>
          <w:lang w:eastAsia="zh-CN"/>
        </w:rPr>
        <w:t xml:space="preserve">intra-band </w:t>
      </w:r>
      <w:r w:rsidRPr="0079155F">
        <w:rPr>
          <w:rFonts w:eastAsiaTheme="minorEastAsia"/>
          <w:sz w:val="20"/>
          <w:szCs w:val="20"/>
          <w:lang w:eastAsia="zh-CN"/>
        </w:rPr>
        <w:t>EN-DC bandwidth combination sets</w:t>
      </w:r>
      <w:r>
        <w:rPr>
          <w:rFonts w:eastAsiaTheme="minorEastAsia" w:hint="eastAsia"/>
          <w:sz w:val="20"/>
          <w:szCs w:val="20"/>
          <w:lang w:eastAsia="zh-CN"/>
        </w:rPr>
        <w:t xml:space="preserve"> simultaneously, i.e., </w:t>
      </w:r>
      <w:r w:rsidR="00BF07D5">
        <w:rPr>
          <w:rFonts w:eastAsiaTheme="minorEastAsia" w:hint="eastAsia"/>
          <w:sz w:val="20"/>
          <w:szCs w:val="20"/>
          <w:lang w:eastAsia="zh-CN"/>
        </w:rPr>
        <w:t>DC_2A</w:t>
      </w:r>
      <w:proofErr w:type="gramStart"/>
      <w:r w:rsidR="00BF07D5">
        <w:rPr>
          <w:rFonts w:eastAsiaTheme="minorEastAsia" w:hint="eastAsia"/>
          <w:sz w:val="20"/>
          <w:szCs w:val="20"/>
          <w:lang w:eastAsia="zh-CN"/>
        </w:rPr>
        <w:t>_(</w:t>
      </w:r>
      <w:proofErr w:type="gramEnd"/>
      <w:r w:rsidR="00BF07D5">
        <w:rPr>
          <w:rFonts w:eastAsiaTheme="minorEastAsia" w:hint="eastAsia"/>
          <w:sz w:val="20"/>
          <w:szCs w:val="20"/>
          <w:lang w:eastAsia="zh-CN"/>
        </w:rPr>
        <w:t>n)71AA</w:t>
      </w:r>
      <w:r w:rsidR="00B505A9">
        <w:rPr>
          <w:rFonts w:eastAsiaTheme="minorEastAsia" w:hint="eastAsia"/>
          <w:sz w:val="20"/>
          <w:szCs w:val="20"/>
          <w:lang w:eastAsia="zh-CN"/>
        </w:rPr>
        <w:t>.</w:t>
      </w:r>
    </w:p>
    <w:p w14:paraId="71B86A33" w14:textId="4CC5AA82" w:rsidR="00BF07D5" w:rsidRPr="00B55036" w:rsidRDefault="00BF07D5" w:rsidP="00D909E3">
      <w:pPr>
        <w:pStyle w:val="NormalWeb"/>
        <w:numPr>
          <w:ilvl w:val="0"/>
          <w:numId w:val="30"/>
        </w:numPr>
        <w:spacing w:before="60" w:beforeAutospacing="0" w:after="0" w:afterAutospacing="0"/>
        <w:ind w:left="1474" w:hanging="340"/>
        <w:textAlignment w:val="baseline"/>
        <w:rPr>
          <w:rFonts w:eastAsiaTheme="minorEastAsia"/>
          <w:sz w:val="20"/>
          <w:szCs w:val="20"/>
          <w:lang w:eastAsia="zh-CN"/>
        </w:rPr>
      </w:pPr>
      <w:r>
        <w:rPr>
          <w:rFonts w:eastAsiaTheme="minorEastAsia" w:hint="eastAsia"/>
          <w:sz w:val="20"/>
          <w:szCs w:val="20"/>
          <w:lang w:eastAsia="zh-CN"/>
        </w:rPr>
        <w:t xml:space="preserve">Case3: report </w:t>
      </w:r>
      <w:r w:rsidRPr="0079155F">
        <w:rPr>
          <w:rFonts w:eastAsiaTheme="minorEastAsia"/>
          <w:sz w:val="20"/>
          <w:szCs w:val="20"/>
          <w:lang w:eastAsia="zh-CN"/>
        </w:rPr>
        <w:t xml:space="preserve">E-UTRA </w:t>
      </w:r>
      <w:r w:rsidR="00A22B8A">
        <w:rPr>
          <w:rFonts w:eastAsiaTheme="minorEastAsia" w:hint="eastAsia"/>
          <w:sz w:val="20"/>
          <w:szCs w:val="20"/>
          <w:lang w:eastAsia="zh-CN"/>
        </w:rPr>
        <w:t xml:space="preserve">CA </w:t>
      </w:r>
      <w:r w:rsidRPr="0079155F">
        <w:rPr>
          <w:rFonts w:eastAsiaTheme="minorEastAsia"/>
          <w:sz w:val="20"/>
          <w:szCs w:val="20"/>
          <w:lang w:eastAsia="zh-CN"/>
        </w:rPr>
        <w:t>bandwidth combination sets</w:t>
      </w:r>
      <w:r>
        <w:rPr>
          <w:rFonts w:eastAsiaTheme="minorEastAsia" w:hint="eastAsia"/>
          <w:sz w:val="20"/>
          <w:szCs w:val="20"/>
          <w:lang w:eastAsia="zh-CN"/>
        </w:rPr>
        <w:t xml:space="preserve">, </w:t>
      </w:r>
      <w:r w:rsidRPr="0079155F">
        <w:rPr>
          <w:rFonts w:eastAsiaTheme="minorEastAsia"/>
          <w:sz w:val="20"/>
          <w:szCs w:val="20"/>
          <w:lang w:eastAsia="zh-CN"/>
        </w:rPr>
        <w:t xml:space="preserve">NR </w:t>
      </w:r>
      <w:r w:rsidR="00A22B8A">
        <w:rPr>
          <w:rFonts w:eastAsiaTheme="minorEastAsia" w:hint="eastAsia"/>
          <w:sz w:val="20"/>
          <w:szCs w:val="20"/>
          <w:lang w:eastAsia="zh-CN"/>
        </w:rPr>
        <w:t xml:space="preserve">CA </w:t>
      </w:r>
      <w:r w:rsidRPr="0079155F">
        <w:rPr>
          <w:rFonts w:eastAsiaTheme="minorEastAsia"/>
          <w:sz w:val="20"/>
          <w:szCs w:val="20"/>
          <w:lang w:eastAsia="zh-CN"/>
        </w:rPr>
        <w:t>bandwidth combination sets</w:t>
      </w:r>
      <w:r>
        <w:rPr>
          <w:rFonts w:eastAsiaTheme="minorEastAsia" w:hint="eastAsia"/>
          <w:sz w:val="20"/>
          <w:szCs w:val="20"/>
          <w:lang w:eastAsia="zh-CN"/>
        </w:rPr>
        <w:t xml:space="preserve"> and </w:t>
      </w:r>
      <w:r w:rsidR="00A22B8A">
        <w:rPr>
          <w:rFonts w:eastAsiaTheme="minorEastAsia" w:hint="eastAsia"/>
          <w:sz w:val="20"/>
          <w:szCs w:val="20"/>
          <w:lang w:eastAsia="zh-CN"/>
        </w:rPr>
        <w:t xml:space="preserve">intra-band </w:t>
      </w:r>
      <w:r w:rsidRPr="0079155F">
        <w:rPr>
          <w:rFonts w:eastAsiaTheme="minorEastAsia"/>
          <w:sz w:val="20"/>
          <w:szCs w:val="20"/>
          <w:lang w:eastAsia="zh-CN"/>
        </w:rPr>
        <w:t>EN-DC bandwidth combination sets</w:t>
      </w:r>
      <w:r>
        <w:rPr>
          <w:rFonts w:eastAsiaTheme="minorEastAsia" w:hint="eastAsia"/>
          <w:sz w:val="20"/>
          <w:szCs w:val="20"/>
          <w:lang w:eastAsia="zh-CN"/>
        </w:rPr>
        <w:t xml:space="preserve"> simultaneously, i.e., DC_</w:t>
      </w:r>
      <w:r w:rsidRPr="0079155F">
        <w:rPr>
          <w:rFonts w:eastAsiaTheme="minorEastAsia"/>
          <w:sz w:val="20"/>
          <w:szCs w:val="20"/>
          <w:lang w:eastAsia="zh-CN"/>
        </w:rPr>
        <w:t>1A-3A_n3</w:t>
      </w:r>
      <w:r w:rsidR="00A22B8A">
        <w:rPr>
          <w:rFonts w:eastAsiaTheme="minorEastAsia" w:hint="eastAsia"/>
          <w:sz w:val="20"/>
          <w:szCs w:val="20"/>
          <w:lang w:eastAsia="zh-CN"/>
        </w:rPr>
        <w:t>A</w:t>
      </w:r>
      <w:r w:rsidRPr="0079155F">
        <w:rPr>
          <w:rFonts w:eastAsiaTheme="minorEastAsia"/>
          <w:sz w:val="20"/>
          <w:szCs w:val="20"/>
          <w:lang w:eastAsia="zh-CN"/>
        </w:rPr>
        <w:t>-n78A-n79A</w:t>
      </w:r>
      <w:r>
        <w:rPr>
          <w:rFonts w:eastAsiaTheme="minorEastAsia" w:hint="eastAsia"/>
          <w:sz w:val="20"/>
          <w:szCs w:val="20"/>
          <w:lang w:eastAsia="zh-CN"/>
        </w:rPr>
        <w:t>.</w:t>
      </w:r>
    </w:p>
    <w:p w14:paraId="27FE32CE" w14:textId="7CD0C8E3" w:rsidR="00E374A7" w:rsidRDefault="00D53010" w:rsidP="00B55036">
      <w:pPr>
        <w:pStyle w:val="NormalWeb"/>
        <w:spacing w:before="18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Therefore,</w:t>
      </w:r>
      <w:r w:rsidR="004A6A9E">
        <w:rPr>
          <w:rFonts w:eastAsiaTheme="minorEastAsia" w:hint="eastAsia"/>
          <w:sz w:val="20"/>
          <w:szCs w:val="20"/>
          <w:lang w:eastAsia="zh-CN"/>
        </w:rPr>
        <w:t xml:space="preserve"> </w:t>
      </w:r>
      <w:r w:rsidR="0037438D">
        <w:rPr>
          <w:rFonts w:eastAsiaTheme="minorEastAsia" w:hint="eastAsia"/>
          <w:sz w:val="20"/>
          <w:szCs w:val="20"/>
          <w:lang w:eastAsia="zh-CN"/>
        </w:rPr>
        <w:t>for EN-</w:t>
      </w:r>
      <w:r w:rsidR="00BF07D5">
        <w:rPr>
          <w:rFonts w:eastAsiaTheme="minorEastAsia"/>
          <w:sz w:val="20"/>
          <w:szCs w:val="20"/>
          <w:lang w:eastAsia="zh-CN"/>
        </w:rPr>
        <w:t>DC</w:t>
      </w:r>
      <w:r w:rsidR="00CC33B2">
        <w:rPr>
          <w:rFonts w:eastAsiaTheme="minorEastAsia" w:hint="eastAsia"/>
          <w:sz w:val="20"/>
          <w:szCs w:val="20"/>
          <w:lang w:eastAsia="zh-CN"/>
        </w:rPr>
        <w:t xml:space="preserve">, </w:t>
      </w:r>
      <w:r w:rsidR="004A6A9E">
        <w:rPr>
          <w:rFonts w:eastAsiaTheme="minorEastAsia" w:hint="eastAsia"/>
          <w:sz w:val="20"/>
          <w:szCs w:val="20"/>
          <w:lang w:eastAsia="zh-CN"/>
        </w:rPr>
        <w:t>UE need</w:t>
      </w:r>
      <w:r w:rsidR="00CC33B2">
        <w:rPr>
          <w:rFonts w:eastAsiaTheme="minorEastAsia" w:hint="eastAsia"/>
          <w:sz w:val="20"/>
          <w:szCs w:val="20"/>
          <w:lang w:eastAsia="zh-CN"/>
        </w:rPr>
        <w:t xml:space="preserve"> to</w:t>
      </w:r>
      <w:r w:rsidR="004A6A9E">
        <w:rPr>
          <w:rFonts w:eastAsiaTheme="minorEastAsia" w:hint="eastAsia"/>
          <w:sz w:val="20"/>
          <w:szCs w:val="20"/>
          <w:lang w:eastAsia="zh-CN"/>
        </w:rPr>
        <w:t xml:space="preserve"> </w:t>
      </w:r>
      <w:r w:rsidR="00BF07D5">
        <w:rPr>
          <w:rFonts w:eastAsiaTheme="minorEastAsia" w:hint="eastAsia"/>
          <w:sz w:val="20"/>
          <w:szCs w:val="20"/>
          <w:lang w:eastAsia="zh-CN"/>
        </w:rPr>
        <w:t xml:space="preserve">report </w:t>
      </w:r>
      <w:r w:rsidR="00E374A7">
        <w:rPr>
          <w:rFonts w:eastAsiaTheme="minorEastAsia" w:hint="eastAsia"/>
          <w:sz w:val="20"/>
          <w:szCs w:val="20"/>
          <w:lang w:eastAsia="zh-CN"/>
        </w:rPr>
        <w:t>these three types of BCS, at most</w:t>
      </w:r>
      <w:r w:rsidR="003D0F24">
        <w:rPr>
          <w:rFonts w:eastAsiaTheme="minorEastAsia" w:hint="eastAsia"/>
          <w:sz w:val="20"/>
          <w:szCs w:val="20"/>
          <w:lang w:eastAsia="zh-CN"/>
        </w:rPr>
        <w:t>.</w:t>
      </w:r>
    </w:p>
    <w:p w14:paraId="52BD41E6" w14:textId="77777777" w:rsidR="00E374A7" w:rsidRPr="00F47C08" w:rsidRDefault="00E374A7" w:rsidP="004A6A9E">
      <w:pPr>
        <w:spacing w:before="60" w:after="120"/>
        <w:ind w:leftChars="100" w:left="200" w:rightChars="100" w:right="200"/>
      </w:pPr>
      <w:r w:rsidRPr="00F47C08">
        <w:t>1)</w:t>
      </w:r>
      <w:r w:rsidRPr="00F47C08">
        <w:tab/>
        <w:t>BCS for LTE CA component</w:t>
      </w:r>
    </w:p>
    <w:p w14:paraId="4195F5E3" w14:textId="77777777" w:rsidR="00E374A7" w:rsidRPr="00F47C08" w:rsidRDefault="00E374A7" w:rsidP="00E374A7">
      <w:pPr>
        <w:spacing w:after="120"/>
        <w:ind w:leftChars="100" w:left="200" w:rightChars="100" w:right="200"/>
      </w:pPr>
      <w:r w:rsidRPr="00F47C08">
        <w:t>2)</w:t>
      </w:r>
      <w:r w:rsidRPr="00F47C08">
        <w:tab/>
        <w:t>BCS for NR CA component</w:t>
      </w:r>
    </w:p>
    <w:p w14:paraId="3106DD6F" w14:textId="77777777" w:rsidR="00E374A7" w:rsidRPr="00F47C08" w:rsidRDefault="00E374A7" w:rsidP="00E374A7">
      <w:pPr>
        <w:spacing w:after="120"/>
        <w:ind w:leftChars="100" w:left="200" w:rightChars="100" w:right="200"/>
      </w:pPr>
      <w:r w:rsidRPr="00F47C08">
        <w:t>3)</w:t>
      </w:r>
      <w:r w:rsidRPr="00F47C08">
        <w:tab/>
        <w:t>BCS for intra-band EN-DC component</w:t>
      </w:r>
    </w:p>
    <w:p w14:paraId="373AFF62" w14:textId="16425242" w:rsidR="00BF07D5" w:rsidRDefault="00BF07D5" w:rsidP="00C553FB">
      <w:pPr>
        <w:pStyle w:val="NormalWeb"/>
        <w:spacing w:before="60" w:beforeAutospacing="0" w:after="0" w:afterAutospacing="0"/>
        <w:textAlignment w:val="baseline"/>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nd for some band combination cases, the UE need report these three types of BCS simultaneously, and support a product set of </w:t>
      </w:r>
      <w:r w:rsidRPr="005D3CC3">
        <w:rPr>
          <w:rFonts w:eastAsiaTheme="minorEastAsia"/>
          <w:sz w:val="20"/>
          <w:szCs w:val="20"/>
          <w:lang w:eastAsia="zh-CN"/>
        </w:rPr>
        <w:t xml:space="preserve">channel bandwidth for each band specified among E-UTRA </w:t>
      </w:r>
      <w:r w:rsidR="00B505A9">
        <w:rPr>
          <w:rFonts w:eastAsiaTheme="minorEastAsia" w:hint="eastAsia"/>
          <w:sz w:val="20"/>
          <w:szCs w:val="20"/>
          <w:lang w:eastAsia="zh-CN"/>
        </w:rPr>
        <w:t xml:space="preserve">CA </w:t>
      </w:r>
      <w:r w:rsidRPr="005D3CC3">
        <w:rPr>
          <w:rFonts w:eastAsiaTheme="minorEastAsia"/>
          <w:sz w:val="20"/>
          <w:szCs w:val="20"/>
          <w:lang w:eastAsia="zh-CN"/>
        </w:rPr>
        <w:t>BCS</w:t>
      </w:r>
      <w:r>
        <w:rPr>
          <w:rFonts w:eastAsiaTheme="minorEastAsia" w:hint="eastAsia"/>
          <w:sz w:val="20"/>
          <w:szCs w:val="20"/>
          <w:lang w:eastAsia="zh-CN"/>
        </w:rPr>
        <w:t>s</w:t>
      </w:r>
      <w:r w:rsidRPr="005D3CC3">
        <w:rPr>
          <w:rFonts w:eastAsiaTheme="minorEastAsia"/>
          <w:sz w:val="20"/>
          <w:szCs w:val="20"/>
          <w:lang w:eastAsia="zh-CN"/>
        </w:rPr>
        <w:t xml:space="preserve">, NR </w:t>
      </w:r>
      <w:r w:rsidR="00B505A9">
        <w:rPr>
          <w:rFonts w:eastAsiaTheme="minorEastAsia" w:hint="eastAsia"/>
          <w:sz w:val="20"/>
          <w:szCs w:val="20"/>
          <w:lang w:eastAsia="zh-CN"/>
        </w:rPr>
        <w:t xml:space="preserve">CA </w:t>
      </w:r>
      <w:r w:rsidRPr="005D3CC3">
        <w:rPr>
          <w:rFonts w:eastAsiaTheme="minorEastAsia"/>
          <w:sz w:val="20"/>
          <w:szCs w:val="20"/>
          <w:lang w:eastAsia="zh-CN"/>
        </w:rPr>
        <w:t>BCS</w:t>
      </w:r>
      <w:r>
        <w:rPr>
          <w:rFonts w:eastAsiaTheme="minorEastAsia" w:hint="eastAsia"/>
          <w:sz w:val="20"/>
          <w:szCs w:val="20"/>
          <w:lang w:eastAsia="zh-CN"/>
        </w:rPr>
        <w:t>s</w:t>
      </w:r>
      <w:r w:rsidRPr="005D3CC3">
        <w:rPr>
          <w:rFonts w:eastAsiaTheme="minorEastAsia"/>
          <w:sz w:val="20"/>
          <w:szCs w:val="20"/>
          <w:lang w:eastAsia="zh-CN"/>
        </w:rPr>
        <w:t xml:space="preserve">, and </w:t>
      </w:r>
      <w:r w:rsidR="00587BE4">
        <w:rPr>
          <w:rFonts w:eastAsiaTheme="minorEastAsia" w:hint="eastAsia"/>
          <w:sz w:val="20"/>
          <w:szCs w:val="20"/>
          <w:lang w:eastAsia="zh-CN"/>
        </w:rPr>
        <w:t xml:space="preserve">intra-band </w:t>
      </w:r>
      <w:bookmarkStart w:id="3" w:name="_GoBack"/>
      <w:bookmarkEnd w:id="3"/>
      <w:r w:rsidRPr="005D3CC3">
        <w:rPr>
          <w:rFonts w:eastAsiaTheme="minorEastAsia"/>
          <w:sz w:val="20"/>
          <w:szCs w:val="20"/>
          <w:lang w:eastAsia="zh-CN"/>
        </w:rPr>
        <w:t>EN-DC BCS</w:t>
      </w:r>
      <w:r>
        <w:rPr>
          <w:rFonts w:eastAsiaTheme="minorEastAsia" w:hint="eastAsia"/>
          <w:sz w:val="20"/>
          <w:szCs w:val="20"/>
          <w:lang w:eastAsia="zh-CN"/>
        </w:rPr>
        <w:t>s.</w:t>
      </w:r>
    </w:p>
    <w:p w14:paraId="4293E784" w14:textId="071B043B" w:rsidR="00C553FB" w:rsidRPr="00C553FB" w:rsidRDefault="00C553FB" w:rsidP="00A32BE0">
      <w:pPr>
        <w:pStyle w:val="ListParagraph"/>
        <w:keepNext/>
        <w:keepLines/>
        <w:numPr>
          <w:ilvl w:val="0"/>
          <w:numId w:val="21"/>
        </w:numPr>
        <w:pBdr>
          <w:top w:val="single" w:sz="12" w:space="3" w:color="auto"/>
        </w:pBdr>
        <w:spacing w:before="240"/>
        <w:ind w:firstLineChars="0"/>
        <w:outlineLvl w:val="0"/>
        <w:rPr>
          <w:rFonts w:ascii="Arial" w:hAnsi="Arial"/>
          <w:sz w:val="36"/>
          <w:lang w:val="en-US" w:eastAsia="zh-CN"/>
        </w:rPr>
      </w:pPr>
      <w:r>
        <w:rPr>
          <w:rFonts w:ascii="Arial" w:eastAsiaTheme="minorEastAsia" w:hAnsi="Arial"/>
          <w:sz w:val="36"/>
          <w:lang w:val="en-US" w:eastAsia="zh-CN"/>
        </w:rPr>
        <w:t>C</w:t>
      </w:r>
      <w:r>
        <w:rPr>
          <w:rFonts w:ascii="Arial" w:eastAsiaTheme="minorEastAsia" w:hAnsi="Arial" w:hint="eastAsia"/>
          <w:sz w:val="36"/>
          <w:lang w:val="en-US" w:eastAsia="zh-CN"/>
        </w:rPr>
        <w:t>onclusion</w:t>
      </w:r>
    </w:p>
    <w:p w14:paraId="499A4A65" w14:textId="1F0A5361" w:rsidR="00E70678" w:rsidRPr="00B55036" w:rsidRDefault="00E03A06" w:rsidP="00C553FB">
      <w:pPr>
        <w:pStyle w:val="NormalWeb"/>
        <w:spacing w:before="60" w:beforeAutospacing="0" w:after="0" w:afterAutospacing="0"/>
        <w:textAlignment w:val="baseline"/>
        <w:rPr>
          <w:rFonts w:eastAsiaTheme="minorEastAsia"/>
          <w:sz w:val="20"/>
          <w:szCs w:val="20"/>
          <w:lang w:eastAsia="zh-CN"/>
        </w:rPr>
      </w:pPr>
      <w:r w:rsidRPr="00B55036">
        <w:rPr>
          <w:rFonts w:eastAsiaTheme="minorEastAsia"/>
          <w:sz w:val="20"/>
          <w:szCs w:val="20"/>
          <w:lang w:eastAsia="zh-CN"/>
        </w:rPr>
        <w:t>I</w:t>
      </w:r>
      <w:r w:rsidRPr="00B55036">
        <w:rPr>
          <w:rFonts w:eastAsiaTheme="minorEastAsia" w:hint="eastAsia"/>
          <w:sz w:val="20"/>
          <w:szCs w:val="20"/>
          <w:lang w:eastAsia="zh-CN"/>
        </w:rPr>
        <w:t>n this contrib</w:t>
      </w:r>
      <w:r w:rsidR="008B2965">
        <w:rPr>
          <w:rFonts w:eastAsiaTheme="minorEastAsia" w:hint="eastAsia"/>
          <w:sz w:val="20"/>
          <w:szCs w:val="20"/>
          <w:lang w:eastAsia="zh-CN"/>
        </w:rPr>
        <w:t xml:space="preserve">ution for EN-DC BCS, </w:t>
      </w:r>
      <w:r w:rsidR="00D909E3">
        <w:rPr>
          <w:rFonts w:eastAsiaTheme="minorEastAsia" w:hint="eastAsia"/>
          <w:sz w:val="20"/>
          <w:szCs w:val="20"/>
          <w:lang w:eastAsia="zh-CN"/>
        </w:rPr>
        <w:t>w</w:t>
      </w:r>
      <w:r w:rsidR="003D0F24">
        <w:rPr>
          <w:rFonts w:eastAsiaTheme="minorEastAsia" w:hint="eastAsia"/>
          <w:sz w:val="20"/>
          <w:szCs w:val="20"/>
          <w:lang w:eastAsia="zh-CN"/>
        </w:rPr>
        <w:t xml:space="preserve">e summarized </w:t>
      </w:r>
      <w:r w:rsidRPr="001938B0">
        <w:rPr>
          <w:rFonts w:eastAsiaTheme="minorEastAsia" w:hint="eastAsia"/>
          <w:sz w:val="20"/>
          <w:szCs w:val="20"/>
          <w:lang w:eastAsia="zh-CN"/>
        </w:rPr>
        <w:t>the d</w:t>
      </w:r>
      <w:r>
        <w:rPr>
          <w:rFonts w:eastAsiaTheme="minorEastAsia" w:hint="eastAsia"/>
          <w:sz w:val="20"/>
          <w:szCs w:val="20"/>
          <w:lang w:eastAsia="zh-CN"/>
        </w:rPr>
        <w:t>isc</w:t>
      </w:r>
      <w:r w:rsidRPr="00B55036">
        <w:rPr>
          <w:rFonts w:eastAsiaTheme="minorEastAsia" w:hint="eastAsia"/>
          <w:sz w:val="20"/>
          <w:szCs w:val="20"/>
          <w:lang w:eastAsia="zh-CN"/>
        </w:rPr>
        <w:t>ussion progress and agreements</w:t>
      </w:r>
      <w:r w:rsidR="003D0F24">
        <w:rPr>
          <w:rFonts w:eastAsiaTheme="minorEastAsia" w:hint="eastAsia"/>
          <w:sz w:val="20"/>
          <w:szCs w:val="20"/>
          <w:lang w:eastAsia="zh-CN"/>
        </w:rPr>
        <w:t>, and</w:t>
      </w:r>
      <w:r w:rsidRPr="00B55036">
        <w:rPr>
          <w:rFonts w:eastAsiaTheme="minorEastAsia" w:hint="eastAsia"/>
          <w:sz w:val="20"/>
          <w:szCs w:val="20"/>
          <w:lang w:eastAsia="zh-CN"/>
        </w:rPr>
        <w:t xml:space="preserve"> proposed</w:t>
      </w:r>
    </w:p>
    <w:p w14:paraId="1B7938FB" w14:textId="6C24523F" w:rsidR="00E03A06" w:rsidRDefault="00E03A06" w:rsidP="00C553FB">
      <w:pPr>
        <w:pStyle w:val="NormalWeb"/>
        <w:spacing w:before="60" w:beforeAutospacing="0" w:after="0" w:afterAutospacing="0"/>
        <w:textAlignment w:val="baseline"/>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roposal 1:</w:t>
      </w:r>
    </w:p>
    <w:p w14:paraId="19E3D287" w14:textId="578DC6C4" w:rsidR="00E03A06" w:rsidRPr="00B55036" w:rsidRDefault="00D909E3" w:rsidP="00B55036">
      <w:pPr>
        <w:pStyle w:val="NormalWeb"/>
        <w:spacing w:before="60" w:beforeAutospacing="0" w:after="0" w:afterAutospacing="0"/>
        <w:textAlignment w:val="baseline"/>
        <w:rPr>
          <w:rFonts w:eastAsiaTheme="minorEastAsia"/>
          <w:b/>
          <w:sz w:val="20"/>
          <w:szCs w:val="20"/>
          <w:lang w:eastAsia="zh-CN"/>
        </w:rPr>
      </w:pPr>
      <w:r w:rsidRPr="00D909E3">
        <w:rPr>
          <w:rFonts w:eastAsiaTheme="minorEastAsia" w:hint="eastAsia"/>
          <w:b/>
          <w:sz w:val="20"/>
          <w:szCs w:val="20"/>
          <w:lang w:eastAsia="zh-CN"/>
        </w:rPr>
        <w:t xml:space="preserve">The generic principle to report BCS for EN-DC can refer to below </w:t>
      </w:r>
      <w:r w:rsidRPr="00D909E3">
        <w:rPr>
          <w:rFonts w:eastAsiaTheme="minorEastAsia"/>
          <w:b/>
          <w:sz w:val="20"/>
          <w:szCs w:val="20"/>
          <w:lang w:eastAsia="zh-CN"/>
        </w:rPr>
        <w:t>scenarios</w:t>
      </w:r>
      <w:r w:rsidRPr="00D909E3">
        <w:rPr>
          <w:rFonts w:eastAsiaTheme="minorEastAsia" w:hint="eastAsia"/>
          <w:b/>
          <w:sz w:val="20"/>
          <w:szCs w:val="20"/>
          <w:lang w:eastAsia="zh-CN"/>
        </w:rPr>
        <w:t>, the UE shall</w:t>
      </w:r>
      <w:r w:rsidR="00E03A06" w:rsidRPr="00B55036">
        <w:rPr>
          <w:rFonts w:eastAsiaTheme="minorEastAsia" w:hint="eastAsia"/>
          <w:b/>
          <w:sz w:val="20"/>
          <w:szCs w:val="20"/>
          <w:lang w:eastAsia="zh-CN"/>
        </w:rPr>
        <w:t>:</w:t>
      </w:r>
    </w:p>
    <w:p w14:paraId="4AE4D0D4" w14:textId="77777777" w:rsidR="00DA456B" w:rsidRPr="00DA456B" w:rsidRDefault="00DA456B" w:rsidP="00DA456B">
      <w:pPr>
        <w:pStyle w:val="NormalWeb"/>
        <w:numPr>
          <w:ilvl w:val="0"/>
          <w:numId w:val="30"/>
        </w:numPr>
        <w:spacing w:before="60" w:beforeAutospacing="0" w:after="0" w:afterAutospacing="0"/>
        <w:textAlignment w:val="baseline"/>
        <w:rPr>
          <w:rFonts w:eastAsiaTheme="minorEastAsia"/>
          <w:b/>
          <w:sz w:val="20"/>
          <w:szCs w:val="20"/>
          <w:lang w:eastAsia="zh-CN"/>
        </w:rPr>
      </w:pPr>
      <w:r w:rsidRPr="00DA456B">
        <w:rPr>
          <w:rFonts w:eastAsiaTheme="minorEastAsia" w:hint="eastAsia"/>
          <w:b/>
          <w:sz w:val="20"/>
          <w:szCs w:val="20"/>
          <w:lang w:eastAsia="zh-CN"/>
        </w:rPr>
        <w:t xml:space="preserve">For </w:t>
      </w:r>
      <w:r w:rsidRPr="00DA456B">
        <w:rPr>
          <w:rFonts w:eastAsiaTheme="minorEastAsia"/>
          <w:b/>
          <w:sz w:val="20"/>
          <w:szCs w:val="20"/>
          <w:lang w:eastAsia="zh-CN"/>
        </w:rPr>
        <w:t>I</w:t>
      </w:r>
      <w:r w:rsidRPr="00DA456B">
        <w:rPr>
          <w:rFonts w:eastAsiaTheme="minorEastAsia" w:hint="eastAsia"/>
          <w:b/>
          <w:sz w:val="20"/>
          <w:szCs w:val="20"/>
          <w:lang w:eastAsia="zh-CN"/>
        </w:rPr>
        <w:t>ntra-band EN-DC combination</w:t>
      </w:r>
    </w:p>
    <w:p w14:paraId="472C2FAE" w14:textId="77777777" w:rsidR="00DA456B" w:rsidRPr="00DA456B" w:rsidRDefault="00DA456B" w:rsidP="00DA456B">
      <w:pPr>
        <w:pStyle w:val="NormalWeb"/>
        <w:numPr>
          <w:ilvl w:val="0"/>
          <w:numId w:val="30"/>
        </w:numPr>
        <w:spacing w:before="60" w:beforeAutospacing="0" w:after="0" w:afterAutospacing="0"/>
        <w:ind w:left="1134" w:hanging="340"/>
        <w:textAlignment w:val="baseline"/>
        <w:rPr>
          <w:rFonts w:eastAsiaTheme="minorEastAsia"/>
          <w:b/>
          <w:sz w:val="20"/>
          <w:szCs w:val="20"/>
          <w:lang w:eastAsia="zh-CN"/>
        </w:rPr>
      </w:pPr>
      <w:r w:rsidRPr="00DA456B">
        <w:rPr>
          <w:rFonts w:eastAsiaTheme="minorEastAsia" w:hint="eastAsia"/>
          <w:b/>
          <w:sz w:val="20"/>
          <w:szCs w:val="20"/>
          <w:lang w:eastAsia="zh-CN"/>
        </w:rPr>
        <w:t xml:space="preserve">Regardless with or without </w:t>
      </w:r>
      <w:r w:rsidRPr="00DA456B">
        <w:rPr>
          <w:rFonts w:eastAsiaTheme="minorEastAsia"/>
          <w:b/>
          <w:sz w:val="20"/>
          <w:szCs w:val="20"/>
          <w:lang w:eastAsia="zh-CN"/>
        </w:rPr>
        <w:t>E-UTRA</w:t>
      </w:r>
      <w:r w:rsidRPr="00DA456B">
        <w:rPr>
          <w:rFonts w:eastAsiaTheme="minorEastAsia" w:hint="eastAsia"/>
          <w:b/>
          <w:sz w:val="20"/>
          <w:szCs w:val="20"/>
          <w:lang w:eastAsia="zh-CN"/>
        </w:rPr>
        <w:t xml:space="preserve"> CA and/or NR CA</w:t>
      </w:r>
    </w:p>
    <w:p w14:paraId="052DF7D0" w14:textId="77777777" w:rsidR="00DA456B"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hint="eastAsia"/>
          <w:b/>
          <w:sz w:val="20"/>
          <w:szCs w:val="20"/>
          <w:lang w:eastAsia="zh-CN"/>
        </w:rPr>
        <w:t xml:space="preserve">Intra-band </w:t>
      </w:r>
      <w:r w:rsidRPr="00DA456B">
        <w:rPr>
          <w:rFonts w:eastAsiaTheme="minorEastAsia"/>
          <w:b/>
          <w:sz w:val="20"/>
          <w:szCs w:val="20"/>
          <w:lang w:eastAsia="zh-CN"/>
        </w:rPr>
        <w:t>EN-DC bandwidth combination sets</w:t>
      </w:r>
      <w:r w:rsidRPr="00DA456B">
        <w:rPr>
          <w:rFonts w:eastAsiaTheme="minorEastAsia" w:hint="eastAsia"/>
          <w:b/>
          <w:sz w:val="20"/>
          <w:szCs w:val="20"/>
          <w:lang w:eastAsia="zh-CN"/>
        </w:rPr>
        <w:t xml:space="preserve"> have to be reported. </w:t>
      </w:r>
    </w:p>
    <w:p w14:paraId="4F88929F" w14:textId="77777777" w:rsidR="00DA456B" w:rsidRPr="00DA456B" w:rsidRDefault="00DA456B" w:rsidP="00DA456B">
      <w:pPr>
        <w:pStyle w:val="NormalWeb"/>
        <w:numPr>
          <w:ilvl w:val="0"/>
          <w:numId w:val="30"/>
        </w:numPr>
        <w:spacing w:before="60" w:beforeAutospacing="0" w:after="0" w:afterAutospacing="0"/>
        <w:textAlignment w:val="baseline"/>
        <w:rPr>
          <w:rFonts w:eastAsiaTheme="minorEastAsia"/>
          <w:b/>
          <w:sz w:val="20"/>
          <w:szCs w:val="20"/>
          <w:lang w:eastAsia="zh-CN"/>
        </w:rPr>
      </w:pPr>
      <w:r w:rsidRPr="00DA456B">
        <w:rPr>
          <w:rFonts w:eastAsiaTheme="minorEastAsia" w:hint="eastAsia"/>
          <w:b/>
          <w:sz w:val="20"/>
          <w:szCs w:val="20"/>
          <w:lang w:eastAsia="zh-CN"/>
        </w:rPr>
        <w:t xml:space="preserve">For </w:t>
      </w:r>
      <w:r w:rsidRPr="00DA456B">
        <w:rPr>
          <w:rFonts w:eastAsiaTheme="minorEastAsia"/>
          <w:b/>
          <w:sz w:val="20"/>
          <w:szCs w:val="20"/>
          <w:lang w:eastAsia="zh-CN"/>
        </w:rPr>
        <w:t>I</w:t>
      </w:r>
      <w:r w:rsidRPr="00DA456B">
        <w:rPr>
          <w:rFonts w:eastAsiaTheme="minorEastAsia" w:hint="eastAsia"/>
          <w:b/>
          <w:sz w:val="20"/>
          <w:szCs w:val="20"/>
          <w:lang w:eastAsia="zh-CN"/>
        </w:rPr>
        <w:t>nter-band EN-DC combination</w:t>
      </w:r>
    </w:p>
    <w:p w14:paraId="456DB01C" w14:textId="77777777" w:rsidR="00DA456B" w:rsidRPr="00DA456B" w:rsidRDefault="00DA456B" w:rsidP="00DA456B">
      <w:pPr>
        <w:pStyle w:val="NormalWeb"/>
        <w:numPr>
          <w:ilvl w:val="0"/>
          <w:numId w:val="30"/>
        </w:numPr>
        <w:spacing w:before="60" w:beforeAutospacing="0" w:after="0" w:afterAutospacing="0"/>
        <w:ind w:left="1134" w:hanging="340"/>
        <w:textAlignment w:val="baseline"/>
        <w:rPr>
          <w:rFonts w:eastAsiaTheme="minorEastAsia"/>
          <w:b/>
          <w:sz w:val="20"/>
          <w:szCs w:val="20"/>
          <w:lang w:eastAsia="zh-CN"/>
        </w:rPr>
      </w:pPr>
      <w:r w:rsidRPr="00DA456B">
        <w:rPr>
          <w:rFonts w:eastAsiaTheme="minorEastAsia"/>
          <w:b/>
          <w:sz w:val="20"/>
          <w:szCs w:val="20"/>
          <w:lang w:eastAsia="zh-CN"/>
        </w:rPr>
        <w:t>N</w:t>
      </w:r>
      <w:r w:rsidRPr="00DA456B">
        <w:rPr>
          <w:rFonts w:eastAsiaTheme="minorEastAsia" w:hint="eastAsia"/>
          <w:b/>
          <w:sz w:val="20"/>
          <w:szCs w:val="20"/>
          <w:lang w:eastAsia="zh-CN"/>
        </w:rPr>
        <w:t>ot including intra-band EN-DC</w:t>
      </w:r>
    </w:p>
    <w:p w14:paraId="1C09ED8D" w14:textId="77777777" w:rsidR="00DA456B"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b/>
          <w:sz w:val="20"/>
          <w:szCs w:val="20"/>
          <w:lang w:eastAsia="zh-CN"/>
        </w:rPr>
        <w:t>R</w:t>
      </w:r>
      <w:r w:rsidRPr="00DA456B">
        <w:rPr>
          <w:rFonts w:eastAsiaTheme="minorEastAsia" w:hint="eastAsia"/>
          <w:b/>
          <w:sz w:val="20"/>
          <w:szCs w:val="20"/>
          <w:lang w:eastAsia="zh-CN"/>
        </w:rPr>
        <w:t xml:space="preserve">eport </w:t>
      </w:r>
      <w:r w:rsidRPr="00DA456B">
        <w:rPr>
          <w:rFonts w:eastAsiaTheme="minorEastAsia"/>
          <w:b/>
          <w:sz w:val="20"/>
          <w:szCs w:val="20"/>
          <w:lang w:eastAsia="zh-CN"/>
        </w:rPr>
        <w:t>E-UTRA</w:t>
      </w:r>
      <w:r w:rsidRPr="00DA456B">
        <w:rPr>
          <w:rFonts w:eastAsiaTheme="minorEastAsia" w:hint="eastAsia"/>
          <w:b/>
          <w:sz w:val="20"/>
          <w:szCs w:val="20"/>
          <w:lang w:eastAsia="zh-CN"/>
        </w:rPr>
        <w:t xml:space="preserve"> CA</w:t>
      </w:r>
      <w:r w:rsidRPr="00DA456B">
        <w:rPr>
          <w:rFonts w:eastAsiaTheme="minorEastAsia"/>
          <w:b/>
          <w:sz w:val="20"/>
          <w:szCs w:val="20"/>
          <w:lang w:eastAsia="zh-CN"/>
        </w:rPr>
        <w:t xml:space="preserve"> bandwidth combination sets</w:t>
      </w:r>
      <w:r w:rsidRPr="00DA456B">
        <w:rPr>
          <w:rFonts w:eastAsiaTheme="minorEastAsia" w:hint="eastAsia"/>
          <w:b/>
          <w:sz w:val="20"/>
          <w:szCs w:val="20"/>
          <w:lang w:eastAsia="zh-CN"/>
        </w:rPr>
        <w:t xml:space="preserve"> and </w:t>
      </w:r>
      <w:r w:rsidRPr="00DA456B">
        <w:rPr>
          <w:rFonts w:eastAsiaTheme="minorEastAsia"/>
          <w:b/>
          <w:sz w:val="20"/>
          <w:szCs w:val="20"/>
          <w:lang w:eastAsia="zh-CN"/>
        </w:rPr>
        <w:t xml:space="preserve">NR </w:t>
      </w:r>
      <w:r w:rsidRPr="00DA456B">
        <w:rPr>
          <w:rFonts w:eastAsiaTheme="minorEastAsia" w:hint="eastAsia"/>
          <w:b/>
          <w:sz w:val="20"/>
          <w:szCs w:val="20"/>
          <w:lang w:eastAsia="zh-CN"/>
        </w:rPr>
        <w:t xml:space="preserve">CA </w:t>
      </w:r>
      <w:r w:rsidRPr="00DA456B">
        <w:rPr>
          <w:rFonts w:eastAsiaTheme="minorEastAsia"/>
          <w:b/>
          <w:sz w:val="20"/>
          <w:szCs w:val="20"/>
          <w:lang w:eastAsia="zh-CN"/>
        </w:rPr>
        <w:t>bandwidth combination sets</w:t>
      </w:r>
      <w:r w:rsidRPr="00DA456B">
        <w:rPr>
          <w:rFonts w:eastAsiaTheme="minorEastAsia" w:hint="eastAsia"/>
          <w:b/>
          <w:sz w:val="20"/>
          <w:szCs w:val="20"/>
          <w:lang w:eastAsia="zh-CN"/>
        </w:rPr>
        <w:t xml:space="preserve"> simultaneously.</w:t>
      </w:r>
    </w:p>
    <w:p w14:paraId="43EB09B9" w14:textId="6FFF3550" w:rsidR="00DA456B"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hint="eastAsia"/>
          <w:b/>
          <w:sz w:val="20"/>
          <w:szCs w:val="20"/>
          <w:lang w:eastAsia="zh-CN"/>
        </w:rPr>
        <w:lastRenderedPageBreak/>
        <w:t>If corresponding bandwidth combination sets have been already reported, the same BCS would be applied for inter-band EN-DC combination</w:t>
      </w:r>
      <w:r w:rsidR="00B505A9">
        <w:rPr>
          <w:rFonts w:eastAsiaTheme="minorEastAsia" w:hint="eastAsia"/>
          <w:b/>
          <w:sz w:val="20"/>
          <w:szCs w:val="20"/>
          <w:lang w:eastAsia="zh-CN"/>
        </w:rPr>
        <w:t>.</w:t>
      </w:r>
    </w:p>
    <w:p w14:paraId="2AE0CD55" w14:textId="77777777" w:rsidR="00DA456B" w:rsidRPr="00DA456B" w:rsidRDefault="00DA456B" w:rsidP="00DA456B">
      <w:pPr>
        <w:pStyle w:val="NormalWeb"/>
        <w:numPr>
          <w:ilvl w:val="0"/>
          <w:numId w:val="30"/>
        </w:numPr>
        <w:spacing w:before="60" w:beforeAutospacing="0" w:after="0" w:afterAutospacing="0"/>
        <w:ind w:left="1134" w:hanging="340"/>
        <w:textAlignment w:val="baseline"/>
        <w:rPr>
          <w:rFonts w:eastAsiaTheme="minorEastAsia"/>
          <w:b/>
          <w:sz w:val="20"/>
          <w:szCs w:val="20"/>
          <w:lang w:eastAsia="zh-CN"/>
        </w:rPr>
      </w:pPr>
      <w:r w:rsidRPr="00DA456B">
        <w:rPr>
          <w:rFonts w:eastAsiaTheme="minorEastAsia"/>
          <w:b/>
          <w:sz w:val="20"/>
          <w:szCs w:val="20"/>
          <w:lang w:eastAsia="zh-CN"/>
        </w:rPr>
        <w:t>I</w:t>
      </w:r>
      <w:r w:rsidRPr="00DA456B">
        <w:rPr>
          <w:rFonts w:eastAsiaTheme="minorEastAsia" w:hint="eastAsia"/>
          <w:b/>
          <w:sz w:val="20"/>
          <w:szCs w:val="20"/>
          <w:lang w:eastAsia="zh-CN"/>
        </w:rPr>
        <w:t>ncluding intra-band EN-DC</w:t>
      </w:r>
    </w:p>
    <w:p w14:paraId="0D320887" w14:textId="2CAD3D4B" w:rsidR="00DA456B"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b/>
          <w:sz w:val="20"/>
          <w:szCs w:val="20"/>
          <w:lang w:eastAsia="zh-CN"/>
        </w:rPr>
        <w:t>C</w:t>
      </w:r>
      <w:r w:rsidRPr="00DA456B">
        <w:rPr>
          <w:rFonts w:eastAsiaTheme="minorEastAsia" w:hint="eastAsia"/>
          <w:b/>
          <w:sz w:val="20"/>
          <w:szCs w:val="20"/>
          <w:lang w:eastAsia="zh-CN"/>
        </w:rPr>
        <w:t xml:space="preserve">ase1: report </w:t>
      </w:r>
      <w:r w:rsidRPr="00DA456B">
        <w:rPr>
          <w:rFonts w:eastAsiaTheme="minorEastAsia"/>
          <w:b/>
          <w:sz w:val="20"/>
          <w:szCs w:val="20"/>
          <w:lang w:eastAsia="zh-CN"/>
        </w:rPr>
        <w:t xml:space="preserve">NR </w:t>
      </w:r>
      <w:r w:rsidRPr="00DA456B">
        <w:rPr>
          <w:rFonts w:eastAsiaTheme="minorEastAsia" w:hint="eastAsia"/>
          <w:b/>
          <w:sz w:val="20"/>
          <w:szCs w:val="20"/>
          <w:lang w:eastAsia="zh-CN"/>
        </w:rPr>
        <w:t xml:space="preserve">CA </w:t>
      </w:r>
      <w:r w:rsidRPr="00DA456B">
        <w:rPr>
          <w:rFonts w:eastAsiaTheme="minorEastAsia"/>
          <w:b/>
          <w:sz w:val="20"/>
          <w:szCs w:val="20"/>
          <w:lang w:eastAsia="zh-CN"/>
        </w:rPr>
        <w:t>bandwidth combination sets</w:t>
      </w:r>
      <w:r w:rsidRPr="00DA456B">
        <w:rPr>
          <w:rFonts w:eastAsiaTheme="minorEastAsia" w:hint="eastAsia"/>
          <w:b/>
          <w:sz w:val="20"/>
          <w:szCs w:val="20"/>
          <w:lang w:eastAsia="zh-CN"/>
        </w:rPr>
        <w:t xml:space="preserve"> and intra-band </w:t>
      </w:r>
      <w:r w:rsidRPr="00DA456B">
        <w:rPr>
          <w:rFonts w:eastAsiaTheme="minorEastAsia"/>
          <w:b/>
          <w:sz w:val="20"/>
          <w:szCs w:val="20"/>
          <w:lang w:eastAsia="zh-CN"/>
        </w:rPr>
        <w:t>EN-DC bandwidth combination sets</w:t>
      </w:r>
      <w:r w:rsidRPr="00DA456B">
        <w:rPr>
          <w:rFonts w:eastAsiaTheme="minorEastAsia" w:hint="eastAsia"/>
          <w:b/>
          <w:sz w:val="20"/>
          <w:szCs w:val="20"/>
          <w:lang w:eastAsia="zh-CN"/>
        </w:rPr>
        <w:t xml:space="preserve"> simultaneously, i.e., DC</w:t>
      </w:r>
      <w:proofErr w:type="gramStart"/>
      <w:r w:rsidRPr="00DA456B">
        <w:rPr>
          <w:rFonts w:eastAsiaTheme="minorEastAsia" w:hint="eastAsia"/>
          <w:b/>
          <w:sz w:val="20"/>
          <w:szCs w:val="20"/>
          <w:lang w:eastAsia="zh-CN"/>
        </w:rPr>
        <w:t>_(</w:t>
      </w:r>
      <w:proofErr w:type="gramEnd"/>
      <w:r w:rsidRPr="00DA456B">
        <w:rPr>
          <w:rFonts w:eastAsiaTheme="minorEastAsia" w:hint="eastAsia"/>
          <w:b/>
          <w:sz w:val="20"/>
          <w:szCs w:val="20"/>
          <w:lang w:eastAsia="zh-CN"/>
        </w:rPr>
        <w:t>n)41AA_n77C</w:t>
      </w:r>
      <w:r w:rsidR="00B505A9">
        <w:rPr>
          <w:rFonts w:eastAsiaTheme="minorEastAsia" w:hint="eastAsia"/>
          <w:b/>
          <w:sz w:val="20"/>
          <w:szCs w:val="20"/>
          <w:lang w:eastAsia="zh-CN"/>
        </w:rPr>
        <w:t>.</w:t>
      </w:r>
    </w:p>
    <w:p w14:paraId="537DE3EE" w14:textId="2377FDFE" w:rsidR="00DA456B"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b/>
          <w:sz w:val="20"/>
          <w:szCs w:val="20"/>
          <w:lang w:eastAsia="zh-CN"/>
        </w:rPr>
        <w:t>C</w:t>
      </w:r>
      <w:r w:rsidRPr="00DA456B">
        <w:rPr>
          <w:rFonts w:eastAsiaTheme="minorEastAsia" w:hint="eastAsia"/>
          <w:b/>
          <w:sz w:val="20"/>
          <w:szCs w:val="20"/>
          <w:lang w:eastAsia="zh-CN"/>
        </w:rPr>
        <w:t xml:space="preserve">ase2: report </w:t>
      </w:r>
      <w:r w:rsidRPr="00DA456B">
        <w:rPr>
          <w:rFonts w:eastAsiaTheme="minorEastAsia"/>
          <w:b/>
          <w:sz w:val="20"/>
          <w:szCs w:val="20"/>
          <w:lang w:eastAsia="zh-CN"/>
        </w:rPr>
        <w:t xml:space="preserve">E-UTRA </w:t>
      </w:r>
      <w:r w:rsidRPr="00DA456B">
        <w:rPr>
          <w:rFonts w:eastAsiaTheme="minorEastAsia" w:hint="eastAsia"/>
          <w:b/>
          <w:sz w:val="20"/>
          <w:szCs w:val="20"/>
          <w:lang w:eastAsia="zh-CN"/>
        </w:rPr>
        <w:t xml:space="preserve">CA </w:t>
      </w:r>
      <w:r w:rsidRPr="00DA456B">
        <w:rPr>
          <w:rFonts w:eastAsiaTheme="minorEastAsia"/>
          <w:b/>
          <w:sz w:val="20"/>
          <w:szCs w:val="20"/>
          <w:lang w:eastAsia="zh-CN"/>
        </w:rPr>
        <w:t>bandwidth combination sets</w:t>
      </w:r>
      <w:r w:rsidRPr="00DA456B">
        <w:rPr>
          <w:rFonts w:eastAsiaTheme="minorEastAsia" w:hint="eastAsia"/>
          <w:b/>
          <w:sz w:val="20"/>
          <w:szCs w:val="20"/>
          <w:lang w:eastAsia="zh-CN"/>
        </w:rPr>
        <w:t xml:space="preserve"> and intra-band </w:t>
      </w:r>
      <w:r w:rsidRPr="00DA456B">
        <w:rPr>
          <w:rFonts w:eastAsiaTheme="minorEastAsia"/>
          <w:b/>
          <w:sz w:val="20"/>
          <w:szCs w:val="20"/>
          <w:lang w:eastAsia="zh-CN"/>
        </w:rPr>
        <w:t>EN-DC bandwidth combination sets</w:t>
      </w:r>
      <w:r w:rsidRPr="00DA456B">
        <w:rPr>
          <w:rFonts w:eastAsiaTheme="minorEastAsia" w:hint="eastAsia"/>
          <w:b/>
          <w:sz w:val="20"/>
          <w:szCs w:val="20"/>
          <w:lang w:eastAsia="zh-CN"/>
        </w:rPr>
        <w:t xml:space="preserve"> simultaneously, i.e., DC_2A</w:t>
      </w:r>
      <w:proofErr w:type="gramStart"/>
      <w:r w:rsidRPr="00DA456B">
        <w:rPr>
          <w:rFonts w:eastAsiaTheme="minorEastAsia" w:hint="eastAsia"/>
          <w:b/>
          <w:sz w:val="20"/>
          <w:szCs w:val="20"/>
          <w:lang w:eastAsia="zh-CN"/>
        </w:rPr>
        <w:t>_(</w:t>
      </w:r>
      <w:proofErr w:type="gramEnd"/>
      <w:r w:rsidRPr="00DA456B">
        <w:rPr>
          <w:rFonts w:eastAsiaTheme="minorEastAsia" w:hint="eastAsia"/>
          <w:b/>
          <w:sz w:val="20"/>
          <w:szCs w:val="20"/>
          <w:lang w:eastAsia="zh-CN"/>
        </w:rPr>
        <w:t>n)71AA</w:t>
      </w:r>
      <w:r w:rsidR="00B505A9">
        <w:rPr>
          <w:rFonts w:eastAsiaTheme="minorEastAsia" w:hint="eastAsia"/>
          <w:b/>
          <w:sz w:val="20"/>
          <w:szCs w:val="20"/>
          <w:lang w:eastAsia="zh-CN"/>
        </w:rPr>
        <w:t>.</w:t>
      </w:r>
    </w:p>
    <w:p w14:paraId="48741E51" w14:textId="1F9E06D7" w:rsidR="00E03A06" w:rsidRPr="00DA456B" w:rsidRDefault="00DA456B" w:rsidP="00DA456B">
      <w:pPr>
        <w:pStyle w:val="NormalWeb"/>
        <w:numPr>
          <w:ilvl w:val="0"/>
          <w:numId w:val="30"/>
        </w:numPr>
        <w:spacing w:before="60" w:beforeAutospacing="0" w:after="0" w:afterAutospacing="0"/>
        <w:ind w:left="1474" w:hanging="340"/>
        <w:textAlignment w:val="baseline"/>
        <w:rPr>
          <w:rFonts w:eastAsiaTheme="minorEastAsia"/>
          <w:b/>
          <w:sz w:val="20"/>
          <w:szCs w:val="20"/>
          <w:lang w:eastAsia="zh-CN"/>
        </w:rPr>
      </w:pPr>
      <w:r w:rsidRPr="00DA456B">
        <w:rPr>
          <w:rFonts w:eastAsiaTheme="minorEastAsia" w:hint="eastAsia"/>
          <w:b/>
          <w:sz w:val="20"/>
          <w:szCs w:val="20"/>
          <w:lang w:eastAsia="zh-CN"/>
        </w:rPr>
        <w:t xml:space="preserve">Case3: report </w:t>
      </w:r>
      <w:r w:rsidRPr="00DA456B">
        <w:rPr>
          <w:rFonts w:eastAsiaTheme="minorEastAsia"/>
          <w:b/>
          <w:sz w:val="20"/>
          <w:szCs w:val="20"/>
          <w:lang w:eastAsia="zh-CN"/>
        </w:rPr>
        <w:t xml:space="preserve">E-UTRA </w:t>
      </w:r>
      <w:r w:rsidRPr="00DA456B">
        <w:rPr>
          <w:rFonts w:eastAsiaTheme="minorEastAsia" w:hint="eastAsia"/>
          <w:b/>
          <w:sz w:val="20"/>
          <w:szCs w:val="20"/>
          <w:lang w:eastAsia="zh-CN"/>
        </w:rPr>
        <w:t xml:space="preserve">CA </w:t>
      </w:r>
      <w:r w:rsidRPr="00DA456B">
        <w:rPr>
          <w:rFonts w:eastAsiaTheme="minorEastAsia"/>
          <w:b/>
          <w:sz w:val="20"/>
          <w:szCs w:val="20"/>
          <w:lang w:eastAsia="zh-CN"/>
        </w:rPr>
        <w:t>bandwidth combination sets</w:t>
      </w:r>
      <w:r w:rsidRPr="00DA456B">
        <w:rPr>
          <w:rFonts w:eastAsiaTheme="minorEastAsia" w:hint="eastAsia"/>
          <w:b/>
          <w:sz w:val="20"/>
          <w:szCs w:val="20"/>
          <w:lang w:eastAsia="zh-CN"/>
        </w:rPr>
        <w:t xml:space="preserve">, </w:t>
      </w:r>
      <w:r w:rsidRPr="00DA456B">
        <w:rPr>
          <w:rFonts w:eastAsiaTheme="minorEastAsia"/>
          <w:b/>
          <w:sz w:val="20"/>
          <w:szCs w:val="20"/>
          <w:lang w:eastAsia="zh-CN"/>
        </w:rPr>
        <w:t xml:space="preserve">NR </w:t>
      </w:r>
      <w:r w:rsidRPr="00DA456B">
        <w:rPr>
          <w:rFonts w:eastAsiaTheme="minorEastAsia" w:hint="eastAsia"/>
          <w:b/>
          <w:sz w:val="20"/>
          <w:szCs w:val="20"/>
          <w:lang w:eastAsia="zh-CN"/>
        </w:rPr>
        <w:t xml:space="preserve">CA </w:t>
      </w:r>
      <w:r w:rsidRPr="00DA456B">
        <w:rPr>
          <w:rFonts w:eastAsiaTheme="minorEastAsia"/>
          <w:b/>
          <w:sz w:val="20"/>
          <w:szCs w:val="20"/>
          <w:lang w:eastAsia="zh-CN"/>
        </w:rPr>
        <w:t>bandwidth combination sets</w:t>
      </w:r>
      <w:r w:rsidRPr="00DA456B">
        <w:rPr>
          <w:rFonts w:eastAsiaTheme="minorEastAsia" w:hint="eastAsia"/>
          <w:b/>
          <w:sz w:val="20"/>
          <w:szCs w:val="20"/>
          <w:lang w:eastAsia="zh-CN"/>
        </w:rPr>
        <w:t xml:space="preserve"> and intra-band </w:t>
      </w:r>
      <w:r w:rsidRPr="00DA456B">
        <w:rPr>
          <w:rFonts w:eastAsiaTheme="minorEastAsia"/>
          <w:b/>
          <w:sz w:val="20"/>
          <w:szCs w:val="20"/>
          <w:lang w:eastAsia="zh-CN"/>
        </w:rPr>
        <w:t>EN-DC bandwidth combination sets</w:t>
      </w:r>
      <w:r w:rsidRPr="00DA456B">
        <w:rPr>
          <w:rFonts w:eastAsiaTheme="minorEastAsia" w:hint="eastAsia"/>
          <w:b/>
          <w:sz w:val="20"/>
          <w:szCs w:val="20"/>
          <w:lang w:eastAsia="zh-CN"/>
        </w:rPr>
        <w:t xml:space="preserve"> simultaneously, i.e., DC_</w:t>
      </w:r>
      <w:r w:rsidRPr="00DA456B">
        <w:rPr>
          <w:rFonts w:eastAsiaTheme="minorEastAsia"/>
          <w:b/>
          <w:sz w:val="20"/>
          <w:szCs w:val="20"/>
          <w:lang w:eastAsia="zh-CN"/>
        </w:rPr>
        <w:t>1A-3A_n3</w:t>
      </w:r>
      <w:r w:rsidRPr="00DA456B">
        <w:rPr>
          <w:rFonts w:eastAsiaTheme="minorEastAsia" w:hint="eastAsia"/>
          <w:b/>
          <w:sz w:val="20"/>
          <w:szCs w:val="20"/>
          <w:lang w:eastAsia="zh-CN"/>
        </w:rPr>
        <w:t>A</w:t>
      </w:r>
      <w:r w:rsidRPr="00DA456B">
        <w:rPr>
          <w:rFonts w:eastAsiaTheme="minorEastAsia"/>
          <w:b/>
          <w:sz w:val="20"/>
          <w:szCs w:val="20"/>
          <w:lang w:eastAsia="zh-CN"/>
        </w:rPr>
        <w:t>-n78A-n79A</w:t>
      </w:r>
      <w:r w:rsidRPr="00DA456B">
        <w:rPr>
          <w:rFonts w:eastAsiaTheme="minorEastAsia" w:hint="eastAsia"/>
          <w:b/>
          <w:sz w:val="20"/>
          <w:szCs w:val="20"/>
          <w:lang w:eastAsia="zh-CN"/>
        </w:rPr>
        <w:t>.</w:t>
      </w:r>
    </w:p>
    <w:p w14:paraId="2805EC36" w14:textId="5ED1C867" w:rsidR="008B4A14" w:rsidRPr="008B4A14" w:rsidRDefault="008B4A14" w:rsidP="00C553FB">
      <w:pPr>
        <w:pStyle w:val="NormalWeb"/>
        <w:spacing w:before="60" w:beforeAutospacing="0" w:after="0" w:afterAutospacing="0"/>
        <w:textAlignment w:val="baseline"/>
        <w:rPr>
          <w:rFonts w:eastAsiaTheme="minorEastAsia"/>
          <w:sz w:val="20"/>
          <w:szCs w:val="20"/>
          <w:lang w:eastAsia="zh-CN"/>
        </w:rPr>
      </w:pPr>
      <w:r>
        <w:rPr>
          <w:rFonts w:eastAsiaTheme="minorEastAsia" w:hint="eastAsia"/>
          <w:b/>
          <w:sz w:val="20"/>
          <w:szCs w:val="20"/>
          <w:lang w:eastAsia="zh-CN"/>
        </w:rPr>
        <w:t xml:space="preserve">Proposal 2: Reply LS to RAN2 </w:t>
      </w:r>
      <w:r w:rsidR="003653E1">
        <w:rPr>
          <w:rFonts w:eastAsiaTheme="minorEastAsia" w:hint="eastAsia"/>
          <w:b/>
          <w:sz w:val="20"/>
          <w:szCs w:val="20"/>
          <w:lang w:eastAsia="zh-CN"/>
        </w:rPr>
        <w:t>in R4-</w:t>
      </w:r>
      <w:r w:rsidR="00F07E3F">
        <w:rPr>
          <w:rFonts w:eastAsiaTheme="minorEastAsia" w:hint="eastAsia"/>
          <w:b/>
          <w:sz w:val="20"/>
          <w:szCs w:val="20"/>
          <w:lang w:eastAsia="zh-CN"/>
        </w:rPr>
        <w:t>1913330</w:t>
      </w:r>
      <w:r w:rsidR="003653E1">
        <w:rPr>
          <w:rFonts w:eastAsiaTheme="minorEastAsia" w:hint="eastAsia"/>
          <w:b/>
          <w:sz w:val="20"/>
          <w:szCs w:val="20"/>
          <w:lang w:eastAsia="zh-CN"/>
        </w:rPr>
        <w:t>.</w:t>
      </w:r>
    </w:p>
    <w:p w14:paraId="4905E266" w14:textId="5DABE257" w:rsidR="005F2145" w:rsidRPr="00A32BE0" w:rsidRDefault="00F421E0" w:rsidP="00A32BE0">
      <w:pPr>
        <w:pStyle w:val="ListParagraph"/>
        <w:keepNext/>
        <w:keepLines/>
        <w:numPr>
          <w:ilvl w:val="0"/>
          <w:numId w:val="21"/>
        </w:numPr>
        <w:pBdr>
          <w:top w:val="single" w:sz="12" w:space="3" w:color="auto"/>
        </w:pBdr>
        <w:spacing w:before="240"/>
        <w:ind w:firstLineChars="0"/>
        <w:outlineLvl w:val="0"/>
        <w:rPr>
          <w:rFonts w:ascii="Arial" w:hAnsi="Arial"/>
          <w:sz w:val="36"/>
          <w:lang w:val="en-US" w:eastAsia="zh-CN"/>
        </w:rPr>
      </w:pPr>
      <w:r w:rsidRPr="00A32BE0">
        <w:rPr>
          <w:rFonts w:ascii="Arial" w:hAnsi="Arial" w:hint="eastAsia"/>
          <w:sz w:val="36"/>
          <w:lang w:val="en-US"/>
        </w:rPr>
        <w:t>Reference</w:t>
      </w:r>
    </w:p>
    <w:p w14:paraId="3FCEDB2E" w14:textId="151DE503" w:rsidR="00CD7211" w:rsidRDefault="00A32BE0" w:rsidP="00A331F7">
      <w:pPr>
        <w:spacing w:after="120"/>
      </w:pPr>
      <w:r w:rsidRPr="00A331F7">
        <w:rPr>
          <w:rFonts w:hint="eastAsia"/>
        </w:rPr>
        <w:t>[1]</w:t>
      </w:r>
      <w:r w:rsidR="00A331F7">
        <w:rPr>
          <w:rFonts w:hint="eastAsia"/>
        </w:rPr>
        <w:t xml:space="preserve"> </w:t>
      </w:r>
      <w:r w:rsidR="00CD7211">
        <w:rPr>
          <w:rFonts w:hint="eastAsia"/>
          <w:lang w:eastAsia="zh-CN"/>
        </w:rPr>
        <w:t>R4-1804220,</w:t>
      </w:r>
      <w:r w:rsidR="00CD7211">
        <w:rPr>
          <w:rFonts w:hint="eastAsia"/>
        </w:rPr>
        <w:t xml:space="preserve"> </w:t>
      </w:r>
      <w:r w:rsidR="00CD7211">
        <w:t>“</w:t>
      </w:r>
      <w:r w:rsidR="00CD7211" w:rsidRPr="00CD7211">
        <w:t>Bandwidth Combination Sets for B41/n41 intra-band EN-DC</w:t>
      </w:r>
      <w:r w:rsidR="00CD7211">
        <w:t>”</w:t>
      </w:r>
      <w:r w:rsidR="00CD7211">
        <w:rPr>
          <w:rFonts w:hint="eastAsia"/>
        </w:rPr>
        <w:t>, Sprint</w:t>
      </w:r>
    </w:p>
    <w:p w14:paraId="14924457" w14:textId="0001036E" w:rsidR="00CD7211" w:rsidRDefault="00CD7211" w:rsidP="00A331F7">
      <w:pPr>
        <w:spacing w:after="120"/>
        <w:rPr>
          <w:lang w:eastAsia="zh-CN"/>
        </w:rPr>
      </w:pPr>
      <w:r>
        <w:rPr>
          <w:rFonts w:hint="eastAsia"/>
          <w:lang w:eastAsia="zh-CN"/>
        </w:rPr>
        <w:t>[2]</w:t>
      </w:r>
      <w:r w:rsidR="00B505A9">
        <w:rPr>
          <w:rFonts w:hint="eastAsia"/>
          <w:lang w:eastAsia="zh-CN"/>
        </w:rPr>
        <w:t xml:space="preserve"> </w:t>
      </w:r>
      <w:r>
        <w:rPr>
          <w:rFonts w:hint="eastAsia"/>
          <w:lang w:eastAsia="zh-CN"/>
        </w:rPr>
        <w:t xml:space="preserve">R4-1805919, </w:t>
      </w:r>
      <w:r>
        <w:t>“</w:t>
      </w:r>
      <w:bookmarkStart w:id="4" w:name="_Hlk498697850"/>
      <w:r w:rsidRPr="00CD7211">
        <w:t xml:space="preserve">LS to RAN2 </w:t>
      </w:r>
      <w:bookmarkEnd w:id="4"/>
      <w:r w:rsidRPr="00CD7211">
        <w:t>on BCS for intra-band EN-DC and new band combination notation</w:t>
      </w:r>
      <w:r>
        <w:t>”</w:t>
      </w:r>
      <w:r>
        <w:rPr>
          <w:rFonts w:hint="eastAsia"/>
          <w:lang w:eastAsia="zh-CN"/>
        </w:rPr>
        <w:t>, Sprint</w:t>
      </w:r>
    </w:p>
    <w:p w14:paraId="1F9CCE87" w14:textId="328134C9" w:rsidR="00A32BE0" w:rsidRPr="00A331F7" w:rsidRDefault="00CD7211" w:rsidP="00A331F7">
      <w:pPr>
        <w:spacing w:after="120"/>
      </w:pPr>
      <w:r>
        <w:rPr>
          <w:rFonts w:hint="eastAsia"/>
          <w:lang w:eastAsia="zh-CN"/>
        </w:rPr>
        <w:t xml:space="preserve">[3] </w:t>
      </w:r>
      <w:r w:rsidR="00A331F7">
        <w:rPr>
          <w:rFonts w:hint="eastAsia"/>
        </w:rPr>
        <w:t>R4-</w:t>
      </w:r>
      <w:r w:rsidR="003C1A89">
        <w:rPr>
          <w:rFonts w:hint="eastAsia"/>
        </w:rPr>
        <w:t>1</w:t>
      </w:r>
      <w:r w:rsidR="003C1A89">
        <w:rPr>
          <w:rFonts w:hint="eastAsia"/>
          <w:lang w:eastAsia="zh-CN"/>
        </w:rPr>
        <w:t>907426</w:t>
      </w:r>
      <w:r>
        <w:rPr>
          <w:rFonts w:hint="eastAsia"/>
          <w:lang w:eastAsia="zh-CN"/>
        </w:rPr>
        <w:t>,</w:t>
      </w:r>
      <w:r w:rsidR="00A331F7">
        <w:rPr>
          <w:rFonts w:hint="eastAsia"/>
        </w:rPr>
        <w:t xml:space="preserve"> </w:t>
      </w:r>
      <w:r w:rsidR="00A331F7" w:rsidRPr="00A331F7">
        <w:t>“</w:t>
      </w:r>
      <w:r w:rsidR="003C1A89">
        <w:t>Definition of BCS support in inter-band EN-DC mode</w:t>
      </w:r>
      <w:r w:rsidR="00A331F7" w:rsidRPr="00A331F7">
        <w:t xml:space="preserve">”, </w:t>
      </w:r>
      <w:r w:rsidR="00336A54">
        <w:rPr>
          <w:noProof/>
        </w:rPr>
        <w:t>Qualcomm</w:t>
      </w:r>
    </w:p>
    <w:p w14:paraId="5B062709" w14:textId="53008BC1" w:rsidR="00CD7211" w:rsidRDefault="00CD7211" w:rsidP="00A331F7">
      <w:pPr>
        <w:spacing w:after="120"/>
        <w:rPr>
          <w:lang w:eastAsia="zh-CN"/>
        </w:rPr>
      </w:pPr>
      <w:r>
        <w:rPr>
          <w:rFonts w:hint="eastAsia"/>
          <w:lang w:eastAsia="zh-CN"/>
        </w:rPr>
        <w:t>[</w:t>
      </w:r>
      <w:r w:rsidR="001938B0">
        <w:rPr>
          <w:rFonts w:hint="eastAsia"/>
          <w:lang w:eastAsia="zh-CN"/>
        </w:rPr>
        <w:t>4</w:t>
      </w:r>
      <w:r>
        <w:rPr>
          <w:rFonts w:hint="eastAsia"/>
          <w:lang w:eastAsia="zh-CN"/>
        </w:rPr>
        <w:t xml:space="preserve">] R4-1902680, </w:t>
      </w:r>
      <w:r>
        <w:rPr>
          <w:lang w:eastAsia="zh-CN"/>
        </w:rPr>
        <w:t>“</w:t>
      </w:r>
      <w:r w:rsidRPr="000123A9">
        <w:rPr>
          <w:rFonts w:hint="eastAsia"/>
          <w:lang w:eastAsia="zh-CN"/>
        </w:rPr>
        <w:t xml:space="preserve">Reply </w:t>
      </w:r>
      <w:r w:rsidRPr="000775DC">
        <w:t xml:space="preserve">LS on </w:t>
      </w:r>
      <w:r w:rsidRPr="00F9308D">
        <w:rPr>
          <w:bCs/>
          <w:lang w:eastAsia="zh-CN"/>
        </w:rPr>
        <w:t>BCS definition for MR-DC options</w:t>
      </w:r>
      <w:r>
        <w:rPr>
          <w:lang w:eastAsia="zh-CN"/>
        </w:rPr>
        <w:t>”</w:t>
      </w:r>
      <w:r>
        <w:rPr>
          <w:rFonts w:hint="eastAsia"/>
          <w:lang w:eastAsia="zh-CN"/>
        </w:rPr>
        <w:t>, Ericsson</w:t>
      </w:r>
    </w:p>
    <w:p w14:paraId="6B5B582B" w14:textId="56FE5489" w:rsidR="00626590" w:rsidRPr="00A331F7" w:rsidRDefault="00626590" w:rsidP="00A331F7">
      <w:pPr>
        <w:spacing w:after="120"/>
        <w:rPr>
          <w:lang w:eastAsia="zh-CN"/>
        </w:rPr>
      </w:pPr>
      <w:r>
        <w:rPr>
          <w:rFonts w:hint="eastAsia"/>
          <w:lang w:eastAsia="zh-CN"/>
        </w:rPr>
        <w:t>[</w:t>
      </w:r>
      <w:r w:rsidR="001938B0">
        <w:rPr>
          <w:rFonts w:hint="eastAsia"/>
          <w:lang w:eastAsia="zh-CN"/>
        </w:rPr>
        <w:t>5</w:t>
      </w:r>
      <w:r>
        <w:rPr>
          <w:rFonts w:hint="eastAsia"/>
          <w:lang w:eastAsia="zh-CN"/>
        </w:rPr>
        <w:t>] R4-190906</w:t>
      </w:r>
      <w:r w:rsidRPr="00626590">
        <w:rPr>
          <w:rFonts w:hint="eastAsia"/>
          <w:bCs/>
          <w:lang w:eastAsia="zh-CN"/>
        </w:rPr>
        <w:t xml:space="preserve">2, </w:t>
      </w:r>
      <w:r w:rsidRPr="00626590">
        <w:rPr>
          <w:bCs/>
          <w:lang w:eastAsia="zh-CN"/>
        </w:rPr>
        <w:t>“Handling of EN-DC BCS”</w:t>
      </w:r>
      <w:r>
        <w:rPr>
          <w:rFonts w:hint="eastAsia"/>
          <w:bCs/>
          <w:lang w:eastAsia="zh-CN"/>
        </w:rPr>
        <w:t xml:space="preserve">, </w:t>
      </w:r>
      <w:r w:rsidRPr="00A331F7">
        <w:rPr>
          <w:rFonts w:hint="eastAsia"/>
        </w:rPr>
        <w:t>NTT DOCOMO, INC.</w:t>
      </w:r>
    </w:p>
    <w:sectPr w:rsidR="00626590" w:rsidRPr="00A331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29F02" w14:textId="77777777" w:rsidR="00544688" w:rsidRDefault="00544688">
      <w:r>
        <w:separator/>
      </w:r>
    </w:p>
  </w:endnote>
  <w:endnote w:type="continuationSeparator" w:id="0">
    <w:p w14:paraId="02C0BD31" w14:textId="77777777" w:rsidR="00544688" w:rsidRDefault="0054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73DD2" w14:textId="77777777" w:rsidR="00544688" w:rsidRDefault="00544688">
      <w:r>
        <w:separator/>
      </w:r>
    </w:p>
  </w:footnote>
  <w:footnote w:type="continuationSeparator" w:id="0">
    <w:p w14:paraId="6FCA4C27" w14:textId="77777777" w:rsidR="00544688" w:rsidRDefault="00544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8E4E11"/>
    <w:multiLevelType w:val="hybridMultilevel"/>
    <w:tmpl w:val="15ACBE5E"/>
    <w:lvl w:ilvl="0" w:tplc="FFFFFFFF">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A9359A6"/>
    <w:multiLevelType w:val="hybridMultilevel"/>
    <w:tmpl w:val="0EE840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BD04A73"/>
    <w:multiLevelType w:val="hybridMultilevel"/>
    <w:tmpl w:val="D694AC10"/>
    <w:lvl w:ilvl="0" w:tplc="599E9E5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DD66BA2"/>
    <w:multiLevelType w:val="hybridMultilevel"/>
    <w:tmpl w:val="E2685146"/>
    <w:lvl w:ilvl="0" w:tplc="EECC911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nsid w:val="3FB66056"/>
    <w:multiLevelType w:val="hybridMultilevel"/>
    <w:tmpl w:val="356A75CE"/>
    <w:lvl w:ilvl="0" w:tplc="E3E46284">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97C69A5"/>
    <w:multiLevelType w:val="hybridMultilevel"/>
    <w:tmpl w:val="C05C3B34"/>
    <w:lvl w:ilvl="0" w:tplc="EECC9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CD7FBB"/>
    <w:multiLevelType w:val="hybridMultilevel"/>
    <w:tmpl w:val="DD3A9A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324469"/>
    <w:multiLevelType w:val="hybridMultilevel"/>
    <w:tmpl w:val="619E7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0">
    <w:nsid w:val="596375B5"/>
    <w:multiLevelType w:val="hybridMultilevel"/>
    <w:tmpl w:val="E7B4926E"/>
    <w:lvl w:ilvl="0" w:tplc="EAC2B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3">
    <w:nsid w:val="626D2FC6"/>
    <w:multiLevelType w:val="hybridMultilevel"/>
    <w:tmpl w:val="C3844E66"/>
    <w:lvl w:ilvl="0" w:tplc="60D67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8F0B76"/>
    <w:multiLevelType w:val="hybridMultilevel"/>
    <w:tmpl w:val="BD9A2DBC"/>
    <w:lvl w:ilvl="0" w:tplc="E3E4628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85E321E"/>
    <w:multiLevelType w:val="hybridMultilevel"/>
    <w:tmpl w:val="CA22383E"/>
    <w:lvl w:ilvl="0" w:tplc="E3E46284">
      <w:numFmt w:val="bullet"/>
      <w:lvlText w:val="-"/>
      <w:lvlJc w:val="left"/>
      <w:pPr>
        <w:ind w:left="720" w:hanging="420"/>
      </w:pPr>
      <w:rPr>
        <w:rFonts w:ascii="Arial" w:eastAsia="MS Mincho"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2E044D"/>
    <w:multiLevelType w:val="hybridMultilevel"/>
    <w:tmpl w:val="767AC8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7"/>
  </w:num>
  <w:num w:numId="6">
    <w:abstractNumId w:val="28"/>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8"/>
  </w:num>
  <w:num w:numId="11">
    <w:abstractNumId w:val="8"/>
  </w:num>
  <w:num w:numId="12">
    <w:abstractNumId w:val="31"/>
  </w:num>
  <w:num w:numId="13">
    <w:abstractNumId w:val="27"/>
  </w:num>
  <w:num w:numId="14">
    <w:abstractNumId w:val="6"/>
  </w:num>
  <w:num w:numId="15">
    <w:abstractNumId w:val="25"/>
  </w:num>
  <w:num w:numId="16">
    <w:abstractNumId w:val="12"/>
  </w:num>
  <w:num w:numId="17">
    <w:abstractNumId w:val="4"/>
  </w:num>
  <w:num w:numId="18">
    <w:abstractNumId w:val="29"/>
  </w:num>
  <w:num w:numId="19">
    <w:abstractNumId w:val="19"/>
  </w:num>
  <w:num w:numId="20">
    <w:abstractNumId w:val="5"/>
  </w:num>
  <w:num w:numId="21">
    <w:abstractNumId w:val="9"/>
  </w:num>
  <w:num w:numId="22">
    <w:abstractNumId w:val="23"/>
  </w:num>
  <w:num w:numId="23">
    <w:abstractNumId w:val="15"/>
  </w:num>
  <w:num w:numId="24">
    <w:abstractNumId w:val="3"/>
  </w:num>
  <w:num w:numId="25">
    <w:abstractNumId w:val="16"/>
  </w:num>
  <w:num w:numId="26">
    <w:abstractNumId w:val="30"/>
  </w:num>
  <w:num w:numId="27">
    <w:abstractNumId w:val="13"/>
  </w:num>
  <w:num w:numId="28">
    <w:abstractNumId w:val="20"/>
  </w:num>
  <w:num w:numId="29">
    <w:abstractNumId w:val="14"/>
  </w:num>
  <w:num w:numId="30">
    <w:abstractNumId w:val="2"/>
  </w:num>
  <w:num w:numId="31">
    <w:abstractNumId w:val="10"/>
  </w:num>
  <w:num w:numId="32">
    <w:abstractNumId w:val="24"/>
  </w:num>
  <w:num w:numId="33">
    <w:abstractNumId w:val="26"/>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7CED"/>
    <w:rsid w:val="00020819"/>
    <w:rsid w:val="0003171D"/>
    <w:rsid w:val="00031C1D"/>
    <w:rsid w:val="00035F30"/>
    <w:rsid w:val="000413EB"/>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37F29"/>
    <w:rsid w:val="00144F96"/>
    <w:rsid w:val="00151EAC"/>
    <w:rsid w:val="00153528"/>
    <w:rsid w:val="00154E68"/>
    <w:rsid w:val="00162548"/>
    <w:rsid w:val="00172183"/>
    <w:rsid w:val="00174D48"/>
    <w:rsid w:val="001751AB"/>
    <w:rsid w:val="00175A3F"/>
    <w:rsid w:val="00183D4C"/>
    <w:rsid w:val="00183F6D"/>
    <w:rsid w:val="0018670E"/>
    <w:rsid w:val="001938B0"/>
    <w:rsid w:val="001A08AA"/>
    <w:rsid w:val="001C1409"/>
    <w:rsid w:val="001C4A89"/>
    <w:rsid w:val="001C4C86"/>
    <w:rsid w:val="001C6177"/>
    <w:rsid w:val="001D7D94"/>
    <w:rsid w:val="001E4218"/>
    <w:rsid w:val="001E62BC"/>
    <w:rsid w:val="001F0B20"/>
    <w:rsid w:val="001F2265"/>
    <w:rsid w:val="001F2D6F"/>
    <w:rsid w:val="001F3079"/>
    <w:rsid w:val="00200A62"/>
    <w:rsid w:val="002138EA"/>
    <w:rsid w:val="00213F84"/>
    <w:rsid w:val="00214FBD"/>
    <w:rsid w:val="00216514"/>
    <w:rsid w:val="00222897"/>
    <w:rsid w:val="00222B0C"/>
    <w:rsid w:val="00235394"/>
    <w:rsid w:val="00235577"/>
    <w:rsid w:val="002435CA"/>
    <w:rsid w:val="0024469F"/>
    <w:rsid w:val="002537BC"/>
    <w:rsid w:val="00255C58"/>
    <w:rsid w:val="00260EC7"/>
    <w:rsid w:val="0026179F"/>
    <w:rsid w:val="00274754"/>
    <w:rsid w:val="00274E1A"/>
    <w:rsid w:val="002775B1"/>
    <w:rsid w:val="002821AC"/>
    <w:rsid w:val="00282213"/>
    <w:rsid w:val="00284016"/>
    <w:rsid w:val="002858BF"/>
    <w:rsid w:val="00292FDF"/>
    <w:rsid w:val="002939AF"/>
    <w:rsid w:val="00294491"/>
    <w:rsid w:val="002A4CD0"/>
    <w:rsid w:val="002A7DA6"/>
    <w:rsid w:val="002B516C"/>
    <w:rsid w:val="002B60C1"/>
    <w:rsid w:val="002C4B52"/>
    <w:rsid w:val="002D03E5"/>
    <w:rsid w:val="002D36EB"/>
    <w:rsid w:val="002E0F4F"/>
    <w:rsid w:val="002E1AE7"/>
    <w:rsid w:val="002E2CE9"/>
    <w:rsid w:val="002E3BF7"/>
    <w:rsid w:val="002F158C"/>
    <w:rsid w:val="002F4093"/>
    <w:rsid w:val="002F5636"/>
    <w:rsid w:val="00300E63"/>
    <w:rsid w:val="003022A5"/>
    <w:rsid w:val="00315548"/>
    <w:rsid w:val="00315867"/>
    <w:rsid w:val="003260D7"/>
    <w:rsid w:val="00336A54"/>
    <w:rsid w:val="003456C4"/>
    <w:rsid w:val="00347265"/>
    <w:rsid w:val="00355873"/>
    <w:rsid w:val="0035660F"/>
    <w:rsid w:val="00360FC1"/>
    <w:rsid w:val="003628B9"/>
    <w:rsid w:val="00362D8F"/>
    <w:rsid w:val="003653E1"/>
    <w:rsid w:val="00367724"/>
    <w:rsid w:val="0037438D"/>
    <w:rsid w:val="003770F6"/>
    <w:rsid w:val="00383B74"/>
    <w:rsid w:val="0039180B"/>
    <w:rsid w:val="003920AF"/>
    <w:rsid w:val="00393042"/>
    <w:rsid w:val="00394AD5"/>
    <w:rsid w:val="0039642D"/>
    <w:rsid w:val="003A2E40"/>
    <w:rsid w:val="003B1752"/>
    <w:rsid w:val="003B755E"/>
    <w:rsid w:val="003C1A89"/>
    <w:rsid w:val="003C228E"/>
    <w:rsid w:val="003C51E7"/>
    <w:rsid w:val="003D061A"/>
    <w:rsid w:val="003D0F24"/>
    <w:rsid w:val="003D1EFD"/>
    <w:rsid w:val="003D28BF"/>
    <w:rsid w:val="003D4215"/>
    <w:rsid w:val="003D7719"/>
    <w:rsid w:val="003E2225"/>
    <w:rsid w:val="003F1C1B"/>
    <w:rsid w:val="003F6DEA"/>
    <w:rsid w:val="00401144"/>
    <w:rsid w:val="00407661"/>
    <w:rsid w:val="00410314"/>
    <w:rsid w:val="00412063"/>
    <w:rsid w:val="00412EB1"/>
    <w:rsid w:val="00414118"/>
    <w:rsid w:val="00416084"/>
    <w:rsid w:val="00424F8C"/>
    <w:rsid w:val="004271BA"/>
    <w:rsid w:val="00434DC1"/>
    <w:rsid w:val="00450F27"/>
    <w:rsid w:val="004608C7"/>
    <w:rsid w:val="00461E39"/>
    <w:rsid w:val="00462D3A"/>
    <w:rsid w:val="00463521"/>
    <w:rsid w:val="00471125"/>
    <w:rsid w:val="0047437A"/>
    <w:rsid w:val="0048543E"/>
    <w:rsid w:val="004868C1"/>
    <w:rsid w:val="0048750F"/>
    <w:rsid w:val="004A495F"/>
    <w:rsid w:val="004A5B30"/>
    <w:rsid w:val="004A6A9E"/>
    <w:rsid w:val="004B6B0F"/>
    <w:rsid w:val="004E2659"/>
    <w:rsid w:val="004E39EE"/>
    <w:rsid w:val="004E56E0"/>
    <w:rsid w:val="004E7329"/>
    <w:rsid w:val="004F2CB0"/>
    <w:rsid w:val="005017F7"/>
    <w:rsid w:val="00501FA7"/>
    <w:rsid w:val="00505BFA"/>
    <w:rsid w:val="005071B4"/>
    <w:rsid w:val="005117A9"/>
    <w:rsid w:val="00511F57"/>
    <w:rsid w:val="00515154"/>
    <w:rsid w:val="00515CBE"/>
    <w:rsid w:val="00522A7E"/>
    <w:rsid w:val="00522F20"/>
    <w:rsid w:val="00530A2E"/>
    <w:rsid w:val="00530FBE"/>
    <w:rsid w:val="00534C89"/>
    <w:rsid w:val="00540DD3"/>
    <w:rsid w:val="00541573"/>
    <w:rsid w:val="0054348A"/>
    <w:rsid w:val="00544688"/>
    <w:rsid w:val="00560E68"/>
    <w:rsid w:val="00576CCF"/>
    <w:rsid w:val="00580C16"/>
    <w:rsid w:val="0058519C"/>
    <w:rsid w:val="00587BE4"/>
    <w:rsid w:val="005956EE"/>
    <w:rsid w:val="005C1EA6"/>
    <w:rsid w:val="005C1EE0"/>
    <w:rsid w:val="005D0B99"/>
    <w:rsid w:val="005D308E"/>
    <w:rsid w:val="005D3CC3"/>
    <w:rsid w:val="005F2145"/>
    <w:rsid w:val="006016E1"/>
    <w:rsid w:val="00602D27"/>
    <w:rsid w:val="006144A1"/>
    <w:rsid w:val="00616096"/>
    <w:rsid w:val="006160A2"/>
    <w:rsid w:val="00626590"/>
    <w:rsid w:val="006302AA"/>
    <w:rsid w:val="006363BD"/>
    <w:rsid w:val="006412DC"/>
    <w:rsid w:val="00644790"/>
    <w:rsid w:val="006501AF"/>
    <w:rsid w:val="00650DDE"/>
    <w:rsid w:val="0065287C"/>
    <w:rsid w:val="00672307"/>
    <w:rsid w:val="006808C6"/>
    <w:rsid w:val="00692A68"/>
    <w:rsid w:val="00695D85"/>
    <w:rsid w:val="006A6D23"/>
    <w:rsid w:val="006A78AC"/>
    <w:rsid w:val="006C1C3B"/>
    <w:rsid w:val="006C4E43"/>
    <w:rsid w:val="006C643E"/>
    <w:rsid w:val="006D264B"/>
    <w:rsid w:val="006D272E"/>
    <w:rsid w:val="006D28E6"/>
    <w:rsid w:val="006D3671"/>
    <w:rsid w:val="006E0A73"/>
    <w:rsid w:val="006E0FEE"/>
    <w:rsid w:val="006E1139"/>
    <w:rsid w:val="006E6C11"/>
    <w:rsid w:val="006F7C0C"/>
    <w:rsid w:val="00700755"/>
    <w:rsid w:val="0070646B"/>
    <w:rsid w:val="007130A2"/>
    <w:rsid w:val="00715463"/>
    <w:rsid w:val="00721A38"/>
    <w:rsid w:val="00730655"/>
    <w:rsid w:val="00731D77"/>
    <w:rsid w:val="00732360"/>
    <w:rsid w:val="0073390A"/>
    <w:rsid w:val="00734E64"/>
    <w:rsid w:val="00736B37"/>
    <w:rsid w:val="007520B4"/>
    <w:rsid w:val="007556A3"/>
    <w:rsid w:val="007763C1"/>
    <w:rsid w:val="00777E82"/>
    <w:rsid w:val="00781359"/>
    <w:rsid w:val="00784BB1"/>
    <w:rsid w:val="007A79FD"/>
    <w:rsid w:val="007B0B9D"/>
    <w:rsid w:val="007B5A43"/>
    <w:rsid w:val="007B709B"/>
    <w:rsid w:val="007C1343"/>
    <w:rsid w:val="007C5EF1"/>
    <w:rsid w:val="007D75E5"/>
    <w:rsid w:val="007D773E"/>
    <w:rsid w:val="007D7774"/>
    <w:rsid w:val="007E066E"/>
    <w:rsid w:val="007E1356"/>
    <w:rsid w:val="007E20FC"/>
    <w:rsid w:val="007E7062"/>
    <w:rsid w:val="007F0E1E"/>
    <w:rsid w:val="007F29A7"/>
    <w:rsid w:val="007F7159"/>
    <w:rsid w:val="00816078"/>
    <w:rsid w:val="008177E3"/>
    <w:rsid w:val="00823AA9"/>
    <w:rsid w:val="00827324"/>
    <w:rsid w:val="00832F17"/>
    <w:rsid w:val="00850C75"/>
    <w:rsid w:val="00850E39"/>
    <w:rsid w:val="008546BA"/>
    <w:rsid w:val="00855173"/>
    <w:rsid w:val="008557D9"/>
    <w:rsid w:val="00856214"/>
    <w:rsid w:val="008622C4"/>
    <w:rsid w:val="008708C0"/>
    <w:rsid w:val="00874C16"/>
    <w:rsid w:val="008765EB"/>
    <w:rsid w:val="00886D1F"/>
    <w:rsid w:val="00891EE1"/>
    <w:rsid w:val="00893987"/>
    <w:rsid w:val="008963EF"/>
    <w:rsid w:val="0089688E"/>
    <w:rsid w:val="008A1FBE"/>
    <w:rsid w:val="008A34FB"/>
    <w:rsid w:val="008A6288"/>
    <w:rsid w:val="008B2965"/>
    <w:rsid w:val="008B4A14"/>
    <w:rsid w:val="008B5AE7"/>
    <w:rsid w:val="008C4EEC"/>
    <w:rsid w:val="008C60E9"/>
    <w:rsid w:val="008C6DF2"/>
    <w:rsid w:val="008D1B7C"/>
    <w:rsid w:val="008D6657"/>
    <w:rsid w:val="008D6782"/>
    <w:rsid w:val="008E1F60"/>
    <w:rsid w:val="008E2C85"/>
    <w:rsid w:val="008E307E"/>
    <w:rsid w:val="008E5CF1"/>
    <w:rsid w:val="008F6056"/>
    <w:rsid w:val="00900E92"/>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2D2F"/>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22B8A"/>
    <w:rsid w:val="00A30D06"/>
    <w:rsid w:val="00A32BE0"/>
    <w:rsid w:val="00A331F7"/>
    <w:rsid w:val="00A34547"/>
    <w:rsid w:val="00A376B7"/>
    <w:rsid w:val="00A41BF5"/>
    <w:rsid w:val="00A469E7"/>
    <w:rsid w:val="00A522B3"/>
    <w:rsid w:val="00A6605B"/>
    <w:rsid w:val="00A66ADC"/>
    <w:rsid w:val="00A7147D"/>
    <w:rsid w:val="00A728AC"/>
    <w:rsid w:val="00A81B15"/>
    <w:rsid w:val="00A84DC8"/>
    <w:rsid w:val="00A85DBC"/>
    <w:rsid w:val="00A9420E"/>
    <w:rsid w:val="00A9500F"/>
    <w:rsid w:val="00A97648"/>
    <w:rsid w:val="00AA1CFD"/>
    <w:rsid w:val="00AA2239"/>
    <w:rsid w:val="00AB0C57"/>
    <w:rsid w:val="00AB4182"/>
    <w:rsid w:val="00AC2C0C"/>
    <w:rsid w:val="00AC6D6B"/>
    <w:rsid w:val="00AD7736"/>
    <w:rsid w:val="00AE70D4"/>
    <w:rsid w:val="00AE7868"/>
    <w:rsid w:val="00AF0407"/>
    <w:rsid w:val="00AF170C"/>
    <w:rsid w:val="00B163F8"/>
    <w:rsid w:val="00B2472D"/>
    <w:rsid w:val="00B2549F"/>
    <w:rsid w:val="00B26EA3"/>
    <w:rsid w:val="00B505A9"/>
    <w:rsid w:val="00B518AF"/>
    <w:rsid w:val="00B534FE"/>
    <w:rsid w:val="00B55036"/>
    <w:rsid w:val="00B57265"/>
    <w:rsid w:val="00B633AE"/>
    <w:rsid w:val="00B65297"/>
    <w:rsid w:val="00B665D2"/>
    <w:rsid w:val="00B6737C"/>
    <w:rsid w:val="00B7214D"/>
    <w:rsid w:val="00B80283"/>
    <w:rsid w:val="00B8095F"/>
    <w:rsid w:val="00B80B11"/>
    <w:rsid w:val="00B825FD"/>
    <w:rsid w:val="00B8446C"/>
    <w:rsid w:val="00B87725"/>
    <w:rsid w:val="00B9648F"/>
    <w:rsid w:val="00BA259A"/>
    <w:rsid w:val="00BA259C"/>
    <w:rsid w:val="00BA29D3"/>
    <w:rsid w:val="00BA307F"/>
    <w:rsid w:val="00BA3CEC"/>
    <w:rsid w:val="00BA5280"/>
    <w:rsid w:val="00BB14F1"/>
    <w:rsid w:val="00BB572E"/>
    <w:rsid w:val="00BB74FD"/>
    <w:rsid w:val="00BC5982"/>
    <w:rsid w:val="00BD6404"/>
    <w:rsid w:val="00BE33AE"/>
    <w:rsid w:val="00BF046F"/>
    <w:rsid w:val="00BF07D5"/>
    <w:rsid w:val="00C01D50"/>
    <w:rsid w:val="00C056DC"/>
    <w:rsid w:val="00C21E0A"/>
    <w:rsid w:val="00C26110"/>
    <w:rsid w:val="00C26DE1"/>
    <w:rsid w:val="00C31283"/>
    <w:rsid w:val="00C33C48"/>
    <w:rsid w:val="00C340E5"/>
    <w:rsid w:val="00C3509B"/>
    <w:rsid w:val="00C35AA7"/>
    <w:rsid w:val="00C43BA1"/>
    <w:rsid w:val="00C43DAB"/>
    <w:rsid w:val="00C47F08"/>
    <w:rsid w:val="00C553FB"/>
    <w:rsid w:val="00C5739F"/>
    <w:rsid w:val="00C57CF0"/>
    <w:rsid w:val="00C65891"/>
    <w:rsid w:val="00C724D3"/>
    <w:rsid w:val="00C74CC5"/>
    <w:rsid w:val="00C77DD9"/>
    <w:rsid w:val="00C85354"/>
    <w:rsid w:val="00C86ABA"/>
    <w:rsid w:val="00C943F3"/>
    <w:rsid w:val="00CA08C6"/>
    <w:rsid w:val="00CA2729"/>
    <w:rsid w:val="00CA3057"/>
    <w:rsid w:val="00CC10E4"/>
    <w:rsid w:val="00CC25B4"/>
    <w:rsid w:val="00CC33B2"/>
    <w:rsid w:val="00CC69C8"/>
    <w:rsid w:val="00CC77A2"/>
    <w:rsid w:val="00CD5773"/>
    <w:rsid w:val="00CD6A1B"/>
    <w:rsid w:val="00CD7211"/>
    <w:rsid w:val="00CE0A7F"/>
    <w:rsid w:val="00CE1149"/>
    <w:rsid w:val="00CE1718"/>
    <w:rsid w:val="00CE77CD"/>
    <w:rsid w:val="00CF4156"/>
    <w:rsid w:val="00D03D00"/>
    <w:rsid w:val="00D05C30"/>
    <w:rsid w:val="00D11359"/>
    <w:rsid w:val="00D3188C"/>
    <w:rsid w:val="00D35F9B"/>
    <w:rsid w:val="00D408DD"/>
    <w:rsid w:val="00D45D72"/>
    <w:rsid w:val="00D504E5"/>
    <w:rsid w:val="00D50E34"/>
    <w:rsid w:val="00D520E4"/>
    <w:rsid w:val="00D53010"/>
    <w:rsid w:val="00D55717"/>
    <w:rsid w:val="00D57DFA"/>
    <w:rsid w:val="00D6599A"/>
    <w:rsid w:val="00D7054C"/>
    <w:rsid w:val="00D709CE"/>
    <w:rsid w:val="00D71F73"/>
    <w:rsid w:val="00D81CAB"/>
    <w:rsid w:val="00D8576F"/>
    <w:rsid w:val="00D8677F"/>
    <w:rsid w:val="00D909E3"/>
    <w:rsid w:val="00D97F0C"/>
    <w:rsid w:val="00DA3A86"/>
    <w:rsid w:val="00DA456B"/>
    <w:rsid w:val="00DC77DC"/>
    <w:rsid w:val="00DD0C2C"/>
    <w:rsid w:val="00DE3D1C"/>
    <w:rsid w:val="00E021E6"/>
    <w:rsid w:val="00E03A06"/>
    <w:rsid w:val="00E06FDA"/>
    <w:rsid w:val="00E160A5"/>
    <w:rsid w:val="00E1713D"/>
    <w:rsid w:val="00E20A43"/>
    <w:rsid w:val="00E23898"/>
    <w:rsid w:val="00E33CD2"/>
    <w:rsid w:val="00E374A7"/>
    <w:rsid w:val="00E40E90"/>
    <w:rsid w:val="00E531EB"/>
    <w:rsid w:val="00E54874"/>
    <w:rsid w:val="00E54B29"/>
    <w:rsid w:val="00E54B6F"/>
    <w:rsid w:val="00E55ACA"/>
    <w:rsid w:val="00E57B74"/>
    <w:rsid w:val="00E661FF"/>
    <w:rsid w:val="00E70678"/>
    <w:rsid w:val="00E720DD"/>
    <w:rsid w:val="00E824C3"/>
    <w:rsid w:val="00E840B3"/>
    <w:rsid w:val="00E8629F"/>
    <w:rsid w:val="00E91008"/>
    <w:rsid w:val="00E9374E"/>
    <w:rsid w:val="00E94F54"/>
    <w:rsid w:val="00EA1111"/>
    <w:rsid w:val="00EA3B4F"/>
    <w:rsid w:val="00EA3C24"/>
    <w:rsid w:val="00EA6283"/>
    <w:rsid w:val="00EA73DF"/>
    <w:rsid w:val="00EB4248"/>
    <w:rsid w:val="00EB50CD"/>
    <w:rsid w:val="00EB61AE"/>
    <w:rsid w:val="00EC322D"/>
    <w:rsid w:val="00EF41F2"/>
    <w:rsid w:val="00F0156F"/>
    <w:rsid w:val="00F04371"/>
    <w:rsid w:val="00F05AC8"/>
    <w:rsid w:val="00F07167"/>
    <w:rsid w:val="00F072D8"/>
    <w:rsid w:val="00F07CE0"/>
    <w:rsid w:val="00F07E3F"/>
    <w:rsid w:val="00F13803"/>
    <w:rsid w:val="00F13D05"/>
    <w:rsid w:val="00F1679D"/>
    <w:rsid w:val="00F1682C"/>
    <w:rsid w:val="00F20B91"/>
    <w:rsid w:val="00F2241C"/>
    <w:rsid w:val="00F24B8B"/>
    <w:rsid w:val="00F26AF2"/>
    <w:rsid w:val="00F30D2E"/>
    <w:rsid w:val="00F335EC"/>
    <w:rsid w:val="00F35516"/>
    <w:rsid w:val="00F35790"/>
    <w:rsid w:val="00F4136D"/>
    <w:rsid w:val="00F4212E"/>
    <w:rsid w:val="00F421E0"/>
    <w:rsid w:val="00F42C20"/>
    <w:rsid w:val="00F43E34"/>
    <w:rsid w:val="00F47C08"/>
    <w:rsid w:val="00F563C4"/>
    <w:rsid w:val="00F618EF"/>
    <w:rsid w:val="00F65582"/>
    <w:rsid w:val="00F65957"/>
    <w:rsid w:val="00F66E75"/>
    <w:rsid w:val="00F72E1C"/>
    <w:rsid w:val="00F77EB0"/>
    <w:rsid w:val="00F8297A"/>
    <w:rsid w:val="00F87CDD"/>
    <w:rsid w:val="00F933F0"/>
    <w:rsid w:val="00F94715"/>
    <w:rsid w:val="00FA4718"/>
    <w:rsid w:val="00FA6653"/>
    <w:rsid w:val="00FA7F3D"/>
    <w:rsid w:val="00FC051F"/>
    <w:rsid w:val="00FC06FF"/>
    <w:rsid w:val="00FD0694"/>
    <w:rsid w:val="00FD25BE"/>
    <w:rsid w:val="00FD2E70"/>
    <w:rsid w:val="00FD7AA7"/>
    <w:rsid w:val="00FE2415"/>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A67F-8FD2-420D-BB8D-22FC4C93C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2019-11-08T02:13:00Z</dcterms:created>
  <dcterms:modified xsi:type="dcterms:W3CDTF">2019-11-08T08:32:00Z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